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72" w:rsidRDefault="00152C72" w:rsidP="00152C72">
      <w:pPr>
        <w:spacing w:after="0" w:line="240" w:lineRule="auto"/>
        <w:rPr>
          <w:b/>
          <w:bCs/>
        </w:rPr>
      </w:pPr>
      <w:bookmarkStart w:id="0" w:name="_GoBack"/>
      <w:bookmarkEnd w:id="0"/>
      <w:r>
        <w:rPr>
          <w:noProof/>
        </w:rPr>
        <w:drawing>
          <wp:inline distT="0" distB="0" distL="0" distR="0" wp14:anchorId="369171B7" wp14:editId="04C44E01">
            <wp:extent cx="2379369" cy="1085850"/>
            <wp:effectExtent l="0" t="0" r="1905" b="0"/>
            <wp:docPr id="6" name="Picture 1" descr="cid:image001.jpg@01C9CF0D.4E550910"/>
            <wp:cNvGraphicFramePr/>
            <a:graphic xmlns:a="http://schemas.openxmlformats.org/drawingml/2006/main">
              <a:graphicData uri="http://schemas.openxmlformats.org/drawingml/2006/picture">
                <pic:pic xmlns:pic="http://schemas.openxmlformats.org/drawingml/2006/picture">
                  <pic:nvPicPr>
                    <pic:cNvPr id="6" name="Picture 1" descr="cid:image001.jpg@01C9CF0D.4E550910"/>
                    <pic:cNvPicPr/>
                  </pic:nvPicPr>
                  <pic:blipFill>
                    <a:blip r:embed="rId8" r:link="rId9"/>
                    <a:srcRect/>
                    <a:stretch>
                      <a:fillRect/>
                    </a:stretch>
                  </pic:blipFill>
                  <pic:spPr bwMode="auto">
                    <a:xfrm>
                      <a:off x="0" y="0"/>
                      <a:ext cx="2390436" cy="1090900"/>
                    </a:xfrm>
                    <a:prstGeom prst="rect">
                      <a:avLst/>
                    </a:prstGeom>
                    <a:noFill/>
                    <a:ln w="9525">
                      <a:noFill/>
                      <a:miter lim="800000"/>
                      <a:headEnd/>
                      <a:tailEnd/>
                    </a:ln>
                  </pic:spPr>
                </pic:pic>
              </a:graphicData>
            </a:graphic>
          </wp:inline>
        </w:drawing>
      </w:r>
    </w:p>
    <w:p w:rsidR="00152C72" w:rsidRDefault="00152C72" w:rsidP="00152C72">
      <w:pPr>
        <w:spacing w:after="0" w:line="240" w:lineRule="auto"/>
        <w:jc w:val="center"/>
        <w:rPr>
          <w:b/>
          <w:bCs/>
        </w:rPr>
      </w:pPr>
    </w:p>
    <w:p w:rsidR="00152C72" w:rsidRDefault="00152C72" w:rsidP="00152C72">
      <w:pPr>
        <w:spacing w:after="0" w:line="240" w:lineRule="auto"/>
        <w:jc w:val="center"/>
        <w:rPr>
          <w:rFonts w:ascii="Times New Roman" w:hAnsi="Times New Roman" w:cs="Times New Roman"/>
          <w:b/>
          <w:bCs/>
          <w:sz w:val="36"/>
          <w:szCs w:val="36"/>
        </w:rPr>
      </w:pPr>
    </w:p>
    <w:p w:rsidR="004A5C6B" w:rsidRDefault="004A5C6B" w:rsidP="00152C72">
      <w:pPr>
        <w:spacing w:after="0" w:line="240" w:lineRule="auto"/>
        <w:jc w:val="center"/>
        <w:rPr>
          <w:rFonts w:ascii="Times New Roman" w:hAnsi="Times New Roman" w:cs="Times New Roman"/>
          <w:b/>
          <w:bCs/>
          <w:sz w:val="36"/>
          <w:szCs w:val="36"/>
        </w:rPr>
      </w:pPr>
    </w:p>
    <w:p w:rsidR="00152C72" w:rsidRDefault="00D4550E" w:rsidP="00152C72">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Document Preparation Matrix</w:t>
      </w:r>
    </w:p>
    <w:p w:rsidR="00152C72" w:rsidRDefault="00152C72" w:rsidP="00152C72">
      <w:pPr>
        <w:spacing w:after="0" w:line="240" w:lineRule="auto"/>
        <w:jc w:val="center"/>
        <w:rPr>
          <w:rFonts w:ascii="Times New Roman" w:hAnsi="Times New Roman" w:cs="Times New Roman"/>
          <w:b/>
          <w:bCs/>
          <w:sz w:val="36"/>
          <w:szCs w:val="36"/>
        </w:rPr>
      </w:pPr>
    </w:p>
    <w:p w:rsidR="00152C72" w:rsidRDefault="00152C72" w:rsidP="00152C72">
      <w:pPr>
        <w:spacing w:after="0" w:line="240" w:lineRule="auto"/>
        <w:rPr>
          <w:rFonts w:ascii="Times New Roman" w:hAnsi="Times New Roman" w:cs="Times New Roman"/>
          <w:b/>
          <w:bCs/>
          <w:sz w:val="24"/>
          <w:szCs w:val="24"/>
        </w:rPr>
      </w:pPr>
    </w:p>
    <w:p w:rsidR="004A5C6B" w:rsidRDefault="004A5C6B" w:rsidP="00152C72">
      <w:pPr>
        <w:spacing w:after="0" w:line="240" w:lineRule="auto"/>
        <w:rPr>
          <w:rFonts w:ascii="Times New Roman" w:hAnsi="Times New Roman" w:cs="Times New Roman"/>
          <w:b/>
          <w:bCs/>
          <w:sz w:val="24"/>
          <w:szCs w:val="24"/>
        </w:rPr>
      </w:pPr>
    </w:p>
    <w:p w:rsidR="00152C72" w:rsidRDefault="00152C72" w:rsidP="00152C72">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Legal Disclaimer:</w:t>
      </w:r>
      <w:r>
        <w:rPr>
          <w:rFonts w:ascii="Times New Roman" w:hAnsi="Times New Roman" w:cs="Times New Roman"/>
          <w:bCs/>
          <w:sz w:val="24"/>
          <w:szCs w:val="24"/>
        </w:rPr>
        <w:t xml:space="preserve"> Although a good faith attempt has been made to make this table as complete as possible, it is still subject to human error and constantly changing laws. It should neither be considered complete nor used as a substitute for legal advice. No warranty, either expressed or implied, is attached in any regard to this table. Any reproduction, distribution, sharing, or modification of this table without the express written permission of an authorized agent of DocuTech Corporation is prohibited.</w:t>
      </w:r>
    </w:p>
    <w:p w:rsidR="00152C72" w:rsidRDefault="00152C72" w:rsidP="00152C72">
      <w:pPr>
        <w:spacing w:after="0" w:line="240" w:lineRule="auto"/>
        <w:jc w:val="center"/>
        <w:rPr>
          <w:rFonts w:ascii="Times New Roman" w:hAnsi="Times New Roman" w:cs="Times New Roman"/>
          <w:b/>
          <w:bCs/>
          <w:sz w:val="36"/>
          <w:szCs w:val="36"/>
        </w:rPr>
      </w:pPr>
    </w:p>
    <w:p w:rsidR="009550EF" w:rsidRDefault="00152C72" w:rsidP="00152C72">
      <w:pPr>
        <w:rPr>
          <w:rFonts w:ascii="Times New Roman" w:hAnsi="Times New Roman" w:cs="Times New Roman"/>
          <w:b/>
          <w:bCs/>
          <w:sz w:val="28"/>
          <w:szCs w:val="28"/>
        </w:rPr>
      </w:pPr>
      <w:r w:rsidRPr="00152C72">
        <w:rPr>
          <w:rFonts w:ascii="Times New Roman" w:hAnsi="Times New Roman" w:cs="Times New Roman"/>
          <w:b/>
          <w:bCs/>
          <w:sz w:val="28"/>
          <w:szCs w:val="28"/>
        </w:rPr>
        <w:t>Last Updated:</w:t>
      </w:r>
      <w:r>
        <w:rPr>
          <w:rFonts w:ascii="Times New Roman" w:hAnsi="Times New Roman" w:cs="Times New Roman"/>
          <w:b/>
          <w:bCs/>
          <w:sz w:val="28"/>
          <w:szCs w:val="28"/>
        </w:rPr>
        <w:t xml:space="preserve">  February, 2013</w:t>
      </w:r>
    </w:p>
    <w:p w:rsidR="009550EF" w:rsidRDefault="009550EF">
      <w:pPr>
        <w:rPr>
          <w:rFonts w:ascii="Times New Roman" w:hAnsi="Times New Roman" w:cs="Times New Roman"/>
          <w:b/>
          <w:bCs/>
          <w:sz w:val="28"/>
          <w:szCs w:val="28"/>
        </w:rPr>
      </w:pPr>
      <w:r>
        <w:rPr>
          <w:rFonts w:ascii="Times New Roman" w:hAnsi="Times New Roman" w:cs="Times New Roman"/>
          <w:b/>
          <w:bCs/>
          <w:sz w:val="28"/>
          <w:szCs w:val="28"/>
        </w:rPr>
        <w:br w:type="page"/>
      </w:r>
    </w:p>
    <w:p w:rsidR="00302995" w:rsidRDefault="00302995" w:rsidP="009550EF">
      <w:pPr>
        <w:pStyle w:val="Title"/>
        <w:jc w:val="center"/>
      </w:pPr>
    </w:p>
    <w:p w:rsidR="00152C72" w:rsidRDefault="009550EF" w:rsidP="009550EF">
      <w:pPr>
        <w:pStyle w:val="Title"/>
        <w:jc w:val="center"/>
      </w:pPr>
      <w:r>
        <w:t>Table of Contents</w:t>
      </w:r>
    </w:p>
    <w:p w:rsidR="009550EF" w:rsidRDefault="009550EF" w:rsidP="00152C72">
      <w:pPr>
        <w:rPr>
          <w:rFonts w:ascii="Times New Roman" w:hAnsi="Times New Roman" w:cs="Times New Roman"/>
          <w:bCs/>
          <w:sz w:val="28"/>
          <w:szCs w:val="28"/>
        </w:rPr>
      </w:pPr>
    </w:p>
    <w:p w:rsidR="00564ED5" w:rsidRDefault="00564ED5" w:rsidP="00564ED5"/>
    <w:p w:rsidR="00302995" w:rsidRDefault="00302995" w:rsidP="00564ED5">
      <w:pPr>
        <w:sectPr w:rsidR="00302995">
          <w:pgSz w:w="12240" w:h="15840"/>
          <w:pgMar w:top="1440" w:right="1440" w:bottom="1440" w:left="1440" w:header="720" w:footer="720" w:gutter="0"/>
          <w:cols w:space="720"/>
          <w:docGrid w:linePitch="360"/>
        </w:sectPr>
      </w:pPr>
    </w:p>
    <w:p w:rsidR="00564ED5" w:rsidRPr="00564ED5" w:rsidRDefault="00BC584A" w:rsidP="00302995">
      <w:pPr>
        <w:jc w:val="center"/>
        <w:rPr>
          <w:rFonts w:ascii="Times New Roman" w:hAnsi="Times New Roman" w:cs="Times New Roman"/>
          <w:sz w:val="28"/>
          <w:szCs w:val="28"/>
        </w:rPr>
      </w:pPr>
      <w:hyperlink w:anchor="Alabama" w:history="1">
        <w:r w:rsidR="00564ED5" w:rsidRPr="000245AA">
          <w:rPr>
            <w:rStyle w:val="Hyperlink"/>
            <w:rFonts w:ascii="Times New Roman" w:hAnsi="Times New Roman" w:cs="Times New Roman"/>
            <w:sz w:val="28"/>
            <w:szCs w:val="28"/>
          </w:rPr>
          <w:t>Alabama</w:t>
        </w:r>
      </w:hyperlink>
    </w:p>
    <w:p w:rsidR="00564ED5" w:rsidRPr="00564ED5" w:rsidRDefault="00BC584A" w:rsidP="00302995">
      <w:pPr>
        <w:jc w:val="center"/>
        <w:rPr>
          <w:rFonts w:ascii="Times New Roman" w:hAnsi="Times New Roman" w:cs="Times New Roman"/>
          <w:sz w:val="28"/>
          <w:szCs w:val="28"/>
        </w:rPr>
      </w:pPr>
      <w:hyperlink w:anchor="Alaska" w:history="1">
        <w:r w:rsidR="00564ED5" w:rsidRPr="000245AA">
          <w:rPr>
            <w:rStyle w:val="Hyperlink"/>
            <w:rFonts w:ascii="Times New Roman" w:hAnsi="Times New Roman" w:cs="Times New Roman"/>
            <w:sz w:val="28"/>
            <w:szCs w:val="28"/>
          </w:rPr>
          <w:t>Alaska</w:t>
        </w:r>
      </w:hyperlink>
    </w:p>
    <w:p w:rsidR="00564ED5" w:rsidRPr="00564ED5" w:rsidRDefault="00BC584A" w:rsidP="00302995">
      <w:pPr>
        <w:jc w:val="center"/>
        <w:rPr>
          <w:rFonts w:ascii="Times New Roman" w:hAnsi="Times New Roman" w:cs="Times New Roman"/>
          <w:sz w:val="28"/>
          <w:szCs w:val="28"/>
        </w:rPr>
      </w:pPr>
      <w:hyperlink w:anchor="Arizona" w:history="1">
        <w:r w:rsidR="00564ED5" w:rsidRPr="000245AA">
          <w:rPr>
            <w:rStyle w:val="Hyperlink"/>
            <w:rFonts w:ascii="Times New Roman" w:hAnsi="Times New Roman" w:cs="Times New Roman"/>
            <w:sz w:val="28"/>
            <w:szCs w:val="28"/>
          </w:rPr>
          <w:t>Arizona</w:t>
        </w:r>
      </w:hyperlink>
    </w:p>
    <w:p w:rsidR="00564ED5" w:rsidRPr="00564ED5" w:rsidRDefault="00BC584A" w:rsidP="00302995">
      <w:pPr>
        <w:jc w:val="center"/>
        <w:rPr>
          <w:rFonts w:ascii="Times New Roman" w:hAnsi="Times New Roman" w:cs="Times New Roman"/>
          <w:sz w:val="28"/>
          <w:szCs w:val="28"/>
        </w:rPr>
      </w:pPr>
      <w:hyperlink w:anchor="Arkansas" w:history="1">
        <w:r w:rsidR="00564ED5" w:rsidRPr="000245AA">
          <w:rPr>
            <w:rStyle w:val="Hyperlink"/>
            <w:rFonts w:ascii="Times New Roman" w:hAnsi="Times New Roman" w:cs="Times New Roman"/>
            <w:sz w:val="28"/>
            <w:szCs w:val="28"/>
          </w:rPr>
          <w:t>Arkansas</w:t>
        </w:r>
      </w:hyperlink>
    </w:p>
    <w:p w:rsidR="00564ED5" w:rsidRPr="00564ED5" w:rsidRDefault="00BC584A" w:rsidP="00302995">
      <w:pPr>
        <w:jc w:val="center"/>
        <w:rPr>
          <w:rFonts w:ascii="Times New Roman" w:hAnsi="Times New Roman" w:cs="Times New Roman"/>
          <w:sz w:val="28"/>
          <w:szCs w:val="28"/>
        </w:rPr>
      </w:pPr>
      <w:hyperlink w:anchor="California" w:history="1">
        <w:r w:rsidR="00564ED5" w:rsidRPr="000245AA">
          <w:rPr>
            <w:rStyle w:val="Hyperlink"/>
            <w:rFonts w:ascii="Times New Roman" w:hAnsi="Times New Roman" w:cs="Times New Roman"/>
            <w:sz w:val="28"/>
            <w:szCs w:val="28"/>
          </w:rPr>
          <w:t>California</w:t>
        </w:r>
      </w:hyperlink>
    </w:p>
    <w:p w:rsidR="00564ED5" w:rsidRPr="00564ED5" w:rsidRDefault="00BC584A" w:rsidP="00302995">
      <w:pPr>
        <w:jc w:val="center"/>
        <w:rPr>
          <w:rFonts w:ascii="Times New Roman" w:hAnsi="Times New Roman" w:cs="Times New Roman"/>
          <w:sz w:val="28"/>
          <w:szCs w:val="28"/>
        </w:rPr>
      </w:pPr>
      <w:hyperlink w:anchor="Colorado" w:history="1">
        <w:r w:rsidR="00564ED5" w:rsidRPr="000245AA">
          <w:rPr>
            <w:rStyle w:val="Hyperlink"/>
            <w:rFonts w:ascii="Times New Roman" w:hAnsi="Times New Roman" w:cs="Times New Roman"/>
            <w:sz w:val="28"/>
            <w:szCs w:val="28"/>
          </w:rPr>
          <w:t>Colorado</w:t>
        </w:r>
      </w:hyperlink>
    </w:p>
    <w:p w:rsidR="00564ED5" w:rsidRPr="00564ED5" w:rsidRDefault="00BC584A" w:rsidP="00302995">
      <w:pPr>
        <w:jc w:val="center"/>
        <w:rPr>
          <w:rFonts w:ascii="Times New Roman" w:hAnsi="Times New Roman" w:cs="Times New Roman"/>
          <w:sz w:val="28"/>
          <w:szCs w:val="28"/>
        </w:rPr>
      </w:pPr>
      <w:hyperlink w:anchor="Connecticut" w:history="1">
        <w:r w:rsidR="00564ED5" w:rsidRPr="000245AA">
          <w:rPr>
            <w:rStyle w:val="Hyperlink"/>
            <w:rFonts w:ascii="Times New Roman" w:hAnsi="Times New Roman" w:cs="Times New Roman"/>
            <w:sz w:val="28"/>
            <w:szCs w:val="28"/>
          </w:rPr>
          <w:t>Connecticut</w:t>
        </w:r>
      </w:hyperlink>
    </w:p>
    <w:p w:rsidR="00564ED5" w:rsidRPr="00564ED5" w:rsidRDefault="00BC584A" w:rsidP="00302995">
      <w:pPr>
        <w:jc w:val="center"/>
        <w:rPr>
          <w:rFonts w:ascii="Times New Roman" w:hAnsi="Times New Roman" w:cs="Times New Roman"/>
          <w:sz w:val="28"/>
          <w:szCs w:val="28"/>
        </w:rPr>
      </w:pPr>
      <w:hyperlink w:anchor="Delaware" w:history="1">
        <w:r w:rsidR="00564ED5" w:rsidRPr="000245AA">
          <w:rPr>
            <w:rStyle w:val="Hyperlink"/>
            <w:rFonts w:ascii="Times New Roman" w:hAnsi="Times New Roman" w:cs="Times New Roman"/>
            <w:sz w:val="28"/>
            <w:szCs w:val="28"/>
          </w:rPr>
          <w:t>Delaware</w:t>
        </w:r>
      </w:hyperlink>
    </w:p>
    <w:p w:rsidR="00564ED5" w:rsidRPr="00564ED5" w:rsidRDefault="00BC584A" w:rsidP="00302995">
      <w:pPr>
        <w:jc w:val="center"/>
        <w:rPr>
          <w:rFonts w:ascii="Times New Roman" w:hAnsi="Times New Roman" w:cs="Times New Roman"/>
          <w:sz w:val="28"/>
          <w:szCs w:val="28"/>
        </w:rPr>
      </w:pPr>
      <w:hyperlink w:anchor="DistrictOfColumbia" w:history="1">
        <w:r w:rsidR="00564ED5" w:rsidRPr="000245AA">
          <w:rPr>
            <w:rStyle w:val="Hyperlink"/>
            <w:rFonts w:ascii="Times New Roman" w:hAnsi="Times New Roman" w:cs="Times New Roman"/>
            <w:sz w:val="28"/>
            <w:szCs w:val="28"/>
          </w:rPr>
          <w:t>District of Columbia</w:t>
        </w:r>
      </w:hyperlink>
    </w:p>
    <w:p w:rsidR="00564ED5" w:rsidRPr="00564ED5" w:rsidRDefault="00BC584A" w:rsidP="00302995">
      <w:pPr>
        <w:jc w:val="center"/>
        <w:rPr>
          <w:rFonts w:ascii="Times New Roman" w:hAnsi="Times New Roman" w:cs="Times New Roman"/>
          <w:sz w:val="28"/>
          <w:szCs w:val="28"/>
        </w:rPr>
      </w:pPr>
      <w:hyperlink w:anchor="Florida" w:history="1">
        <w:r w:rsidR="00564ED5" w:rsidRPr="000245AA">
          <w:rPr>
            <w:rStyle w:val="Hyperlink"/>
            <w:rFonts w:ascii="Times New Roman" w:hAnsi="Times New Roman" w:cs="Times New Roman"/>
            <w:sz w:val="28"/>
            <w:szCs w:val="28"/>
          </w:rPr>
          <w:t>Florida</w:t>
        </w:r>
      </w:hyperlink>
    </w:p>
    <w:p w:rsidR="00564ED5" w:rsidRPr="00564ED5" w:rsidRDefault="00BC584A" w:rsidP="00302995">
      <w:pPr>
        <w:jc w:val="center"/>
        <w:rPr>
          <w:rFonts w:ascii="Times New Roman" w:hAnsi="Times New Roman" w:cs="Times New Roman"/>
          <w:sz w:val="28"/>
          <w:szCs w:val="28"/>
        </w:rPr>
      </w:pPr>
      <w:hyperlink w:anchor="Georgia" w:history="1">
        <w:r w:rsidR="00564ED5" w:rsidRPr="000245AA">
          <w:rPr>
            <w:rStyle w:val="Hyperlink"/>
            <w:rFonts w:ascii="Times New Roman" w:hAnsi="Times New Roman" w:cs="Times New Roman"/>
            <w:sz w:val="28"/>
            <w:szCs w:val="28"/>
          </w:rPr>
          <w:t>Georgia</w:t>
        </w:r>
      </w:hyperlink>
    </w:p>
    <w:p w:rsidR="00564ED5" w:rsidRPr="00564ED5" w:rsidRDefault="00BC584A" w:rsidP="00302995">
      <w:pPr>
        <w:jc w:val="center"/>
        <w:rPr>
          <w:rFonts w:ascii="Times New Roman" w:hAnsi="Times New Roman" w:cs="Times New Roman"/>
          <w:sz w:val="28"/>
          <w:szCs w:val="28"/>
        </w:rPr>
      </w:pPr>
      <w:hyperlink w:anchor="Hawaii" w:history="1">
        <w:r w:rsidR="00564ED5" w:rsidRPr="000245AA">
          <w:rPr>
            <w:rStyle w:val="Hyperlink"/>
            <w:rFonts w:ascii="Times New Roman" w:hAnsi="Times New Roman" w:cs="Times New Roman"/>
            <w:sz w:val="28"/>
            <w:szCs w:val="28"/>
          </w:rPr>
          <w:t>Hawaii</w:t>
        </w:r>
      </w:hyperlink>
    </w:p>
    <w:p w:rsidR="00564ED5" w:rsidRPr="00564ED5" w:rsidRDefault="00BC584A" w:rsidP="00302995">
      <w:pPr>
        <w:jc w:val="center"/>
        <w:rPr>
          <w:rFonts w:ascii="Times New Roman" w:hAnsi="Times New Roman" w:cs="Times New Roman"/>
          <w:sz w:val="28"/>
          <w:szCs w:val="28"/>
        </w:rPr>
      </w:pPr>
      <w:hyperlink w:anchor="Idaho" w:history="1">
        <w:r w:rsidR="00564ED5" w:rsidRPr="000245AA">
          <w:rPr>
            <w:rStyle w:val="Hyperlink"/>
            <w:rFonts w:ascii="Times New Roman" w:hAnsi="Times New Roman" w:cs="Times New Roman"/>
            <w:sz w:val="28"/>
            <w:szCs w:val="28"/>
          </w:rPr>
          <w:t>Idaho</w:t>
        </w:r>
      </w:hyperlink>
    </w:p>
    <w:p w:rsidR="00564ED5" w:rsidRPr="00564ED5" w:rsidRDefault="00BC584A" w:rsidP="00302995">
      <w:pPr>
        <w:jc w:val="center"/>
        <w:rPr>
          <w:rFonts w:ascii="Times New Roman" w:hAnsi="Times New Roman" w:cs="Times New Roman"/>
          <w:sz w:val="28"/>
          <w:szCs w:val="28"/>
        </w:rPr>
      </w:pPr>
      <w:hyperlink w:anchor="Illinois" w:history="1">
        <w:r w:rsidR="00564ED5" w:rsidRPr="000245AA">
          <w:rPr>
            <w:rStyle w:val="Hyperlink"/>
            <w:rFonts w:ascii="Times New Roman" w:hAnsi="Times New Roman" w:cs="Times New Roman"/>
            <w:sz w:val="28"/>
            <w:szCs w:val="28"/>
          </w:rPr>
          <w:t>Illinois</w:t>
        </w:r>
      </w:hyperlink>
    </w:p>
    <w:p w:rsidR="00564ED5" w:rsidRPr="00564ED5" w:rsidRDefault="00BC584A" w:rsidP="00302995">
      <w:pPr>
        <w:jc w:val="center"/>
        <w:rPr>
          <w:rFonts w:ascii="Times New Roman" w:hAnsi="Times New Roman" w:cs="Times New Roman"/>
          <w:sz w:val="28"/>
          <w:szCs w:val="28"/>
        </w:rPr>
      </w:pPr>
      <w:hyperlink w:anchor="Indiana" w:history="1">
        <w:r w:rsidR="00564ED5" w:rsidRPr="000245AA">
          <w:rPr>
            <w:rStyle w:val="Hyperlink"/>
            <w:rFonts w:ascii="Times New Roman" w:hAnsi="Times New Roman" w:cs="Times New Roman"/>
            <w:sz w:val="28"/>
            <w:szCs w:val="28"/>
          </w:rPr>
          <w:t>Indiana</w:t>
        </w:r>
      </w:hyperlink>
    </w:p>
    <w:p w:rsidR="00564ED5" w:rsidRPr="00564ED5" w:rsidRDefault="00BC584A" w:rsidP="00302995">
      <w:pPr>
        <w:jc w:val="center"/>
        <w:rPr>
          <w:rFonts w:ascii="Times New Roman" w:hAnsi="Times New Roman" w:cs="Times New Roman"/>
          <w:sz w:val="28"/>
          <w:szCs w:val="28"/>
        </w:rPr>
      </w:pPr>
      <w:hyperlink w:anchor="Iowa" w:history="1">
        <w:r w:rsidR="00564ED5" w:rsidRPr="000245AA">
          <w:rPr>
            <w:rStyle w:val="Hyperlink"/>
            <w:rFonts w:ascii="Times New Roman" w:hAnsi="Times New Roman" w:cs="Times New Roman"/>
            <w:sz w:val="28"/>
            <w:szCs w:val="28"/>
          </w:rPr>
          <w:t>Iowa</w:t>
        </w:r>
      </w:hyperlink>
    </w:p>
    <w:p w:rsidR="00564ED5" w:rsidRPr="00564ED5" w:rsidRDefault="00BC584A" w:rsidP="00302995">
      <w:pPr>
        <w:jc w:val="center"/>
        <w:rPr>
          <w:rFonts w:ascii="Times New Roman" w:hAnsi="Times New Roman" w:cs="Times New Roman"/>
          <w:sz w:val="28"/>
          <w:szCs w:val="28"/>
        </w:rPr>
      </w:pPr>
      <w:hyperlink w:anchor="Kansas" w:history="1">
        <w:r w:rsidR="00564ED5" w:rsidRPr="000245AA">
          <w:rPr>
            <w:rStyle w:val="Hyperlink"/>
            <w:rFonts w:ascii="Times New Roman" w:hAnsi="Times New Roman" w:cs="Times New Roman"/>
            <w:sz w:val="28"/>
            <w:szCs w:val="28"/>
          </w:rPr>
          <w:t>Kansas</w:t>
        </w:r>
      </w:hyperlink>
    </w:p>
    <w:p w:rsidR="00564ED5" w:rsidRPr="00564ED5" w:rsidRDefault="00BC584A" w:rsidP="00302995">
      <w:pPr>
        <w:jc w:val="center"/>
        <w:rPr>
          <w:rFonts w:ascii="Times New Roman" w:hAnsi="Times New Roman" w:cs="Times New Roman"/>
          <w:sz w:val="28"/>
          <w:szCs w:val="28"/>
        </w:rPr>
      </w:pPr>
      <w:hyperlink w:anchor="Kentucky" w:history="1">
        <w:r w:rsidR="00564ED5" w:rsidRPr="000245AA">
          <w:rPr>
            <w:rStyle w:val="Hyperlink"/>
            <w:rFonts w:ascii="Times New Roman" w:hAnsi="Times New Roman" w:cs="Times New Roman"/>
            <w:sz w:val="28"/>
            <w:szCs w:val="28"/>
          </w:rPr>
          <w:t>Kentucky</w:t>
        </w:r>
      </w:hyperlink>
    </w:p>
    <w:p w:rsidR="00564ED5" w:rsidRPr="00564ED5" w:rsidRDefault="00BC584A" w:rsidP="00302995">
      <w:pPr>
        <w:jc w:val="center"/>
        <w:rPr>
          <w:rFonts w:ascii="Times New Roman" w:hAnsi="Times New Roman" w:cs="Times New Roman"/>
          <w:sz w:val="28"/>
          <w:szCs w:val="28"/>
        </w:rPr>
      </w:pPr>
      <w:hyperlink w:anchor="Louisiana" w:history="1">
        <w:r w:rsidR="00564ED5" w:rsidRPr="000245AA">
          <w:rPr>
            <w:rStyle w:val="Hyperlink"/>
            <w:rFonts w:ascii="Times New Roman" w:hAnsi="Times New Roman" w:cs="Times New Roman"/>
            <w:sz w:val="28"/>
            <w:szCs w:val="28"/>
          </w:rPr>
          <w:t>Louisiana</w:t>
        </w:r>
      </w:hyperlink>
    </w:p>
    <w:p w:rsidR="00564ED5" w:rsidRPr="00564ED5" w:rsidRDefault="00BC584A" w:rsidP="00302995">
      <w:pPr>
        <w:jc w:val="center"/>
        <w:rPr>
          <w:rFonts w:ascii="Times New Roman" w:hAnsi="Times New Roman" w:cs="Times New Roman"/>
          <w:sz w:val="28"/>
          <w:szCs w:val="28"/>
        </w:rPr>
      </w:pPr>
      <w:hyperlink w:anchor="Maine" w:history="1">
        <w:r w:rsidR="00564ED5" w:rsidRPr="000245AA">
          <w:rPr>
            <w:rStyle w:val="Hyperlink"/>
            <w:rFonts w:ascii="Times New Roman" w:hAnsi="Times New Roman" w:cs="Times New Roman"/>
            <w:sz w:val="28"/>
            <w:szCs w:val="28"/>
          </w:rPr>
          <w:t>Maine</w:t>
        </w:r>
      </w:hyperlink>
    </w:p>
    <w:p w:rsidR="00564ED5" w:rsidRPr="00564ED5" w:rsidRDefault="00BC584A" w:rsidP="00302995">
      <w:pPr>
        <w:jc w:val="center"/>
        <w:rPr>
          <w:rFonts w:ascii="Times New Roman" w:hAnsi="Times New Roman" w:cs="Times New Roman"/>
          <w:sz w:val="28"/>
          <w:szCs w:val="28"/>
        </w:rPr>
      </w:pPr>
      <w:hyperlink w:anchor="Maryland" w:history="1">
        <w:r w:rsidR="00564ED5" w:rsidRPr="000245AA">
          <w:rPr>
            <w:rStyle w:val="Hyperlink"/>
            <w:rFonts w:ascii="Times New Roman" w:hAnsi="Times New Roman" w:cs="Times New Roman"/>
            <w:sz w:val="28"/>
            <w:szCs w:val="28"/>
          </w:rPr>
          <w:t>Maryland</w:t>
        </w:r>
      </w:hyperlink>
    </w:p>
    <w:p w:rsidR="00564ED5" w:rsidRPr="00564ED5" w:rsidRDefault="00BC584A" w:rsidP="00302995">
      <w:pPr>
        <w:jc w:val="center"/>
        <w:rPr>
          <w:rFonts w:ascii="Times New Roman" w:hAnsi="Times New Roman" w:cs="Times New Roman"/>
          <w:sz w:val="28"/>
          <w:szCs w:val="28"/>
        </w:rPr>
      </w:pPr>
      <w:hyperlink w:anchor="Massachusetts" w:history="1">
        <w:r w:rsidR="00564ED5" w:rsidRPr="000245AA">
          <w:rPr>
            <w:rStyle w:val="Hyperlink"/>
            <w:rFonts w:ascii="Times New Roman" w:hAnsi="Times New Roman" w:cs="Times New Roman"/>
            <w:sz w:val="28"/>
            <w:szCs w:val="28"/>
          </w:rPr>
          <w:t>Massachusetts</w:t>
        </w:r>
      </w:hyperlink>
    </w:p>
    <w:p w:rsidR="00564ED5" w:rsidRPr="00564ED5" w:rsidRDefault="00BC584A" w:rsidP="00302995">
      <w:pPr>
        <w:jc w:val="center"/>
        <w:rPr>
          <w:rFonts w:ascii="Times New Roman" w:hAnsi="Times New Roman" w:cs="Times New Roman"/>
          <w:sz w:val="28"/>
          <w:szCs w:val="28"/>
        </w:rPr>
      </w:pPr>
      <w:hyperlink w:anchor="Michigan" w:history="1">
        <w:r w:rsidR="00564ED5" w:rsidRPr="000245AA">
          <w:rPr>
            <w:rStyle w:val="Hyperlink"/>
            <w:rFonts w:ascii="Times New Roman" w:hAnsi="Times New Roman" w:cs="Times New Roman"/>
            <w:sz w:val="28"/>
            <w:szCs w:val="28"/>
          </w:rPr>
          <w:t>Michigan</w:t>
        </w:r>
      </w:hyperlink>
    </w:p>
    <w:p w:rsidR="00564ED5" w:rsidRPr="00564ED5" w:rsidRDefault="00BC584A" w:rsidP="00302995">
      <w:pPr>
        <w:jc w:val="center"/>
        <w:rPr>
          <w:rFonts w:ascii="Times New Roman" w:hAnsi="Times New Roman" w:cs="Times New Roman"/>
          <w:sz w:val="28"/>
          <w:szCs w:val="28"/>
        </w:rPr>
      </w:pPr>
      <w:hyperlink w:anchor="Minnesota" w:history="1">
        <w:r w:rsidR="00564ED5" w:rsidRPr="005535D3">
          <w:rPr>
            <w:rStyle w:val="Hyperlink"/>
            <w:rFonts w:ascii="Times New Roman" w:hAnsi="Times New Roman" w:cs="Times New Roman"/>
            <w:sz w:val="28"/>
            <w:szCs w:val="28"/>
          </w:rPr>
          <w:t>Minnesota</w:t>
        </w:r>
      </w:hyperlink>
    </w:p>
    <w:p w:rsidR="00564ED5" w:rsidRPr="00564ED5" w:rsidRDefault="00BC584A" w:rsidP="00302995">
      <w:pPr>
        <w:jc w:val="center"/>
        <w:rPr>
          <w:rFonts w:ascii="Times New Roman" w:hAnsi="Times New Roman" w:cs="Times New Roman"/>
          <w:sz w:val="28"/>
          <w:szCs w:val="28"/>
        </w:rPr>
      </w:pPr>
      <w:hyperlink w:anchor="Mississippi" w:history="1">
        <w:r w:rsidR="00564ED5" w:rsidRPr="005535D3">
          <w:rPr>
            <w:rStyle w:val="Hyperlink"/>
            <w:rFonts w:ascii="Times New Roman" w:hAnsi="Times New Roman" w:cs="Times New Roman"/>
            <w:sz w:val="28"/>
            <w:szCs w:val="28"/>
          </w:rPr>
          <w:t>Mississippi</w:t>
        </w:r>
      </w:hyperlink>
    </w:p>
    <w:p w:rsidR="00564ED5" w:rsidRPr="00564ED5" w:rsidRDefault="00BC584A" w:rsidP="00302995">
      <w:pPr>
        <w:jc w:val="center"/>
        <w:rPr>
          <w:rFonts w:ascii="Times New Roman" w:hAnsi="Times New Roman" w:cs="Times New Roman"/>
          <w:sz w:val="28"/>
          <w:szCs w:val="28"/>
        </w:rPr>
      </w:pPr>
      <w:hyperlink w:anchor="Missouri" w:history="1">
        <w:r w:rsidR="00564ED5" w:rsidRPr="005535D3">
          <w:rPr>
            <w:rStyle w:val="Hyperlink"/>
            <w:rFonts w:ascii="Times New Roman" w:hAnsi="Times New Roman" w:cs="Times New Roman"/>
            <w:sz w:val="28"/>
            <w:szCs w:val="28"/>
          </w:rPr>
          <w:t>Missouri</w:t>
        </w:r>
      </w:hyperlink>
    </w:p>
    <w:p w:rsidR="00564ED5" w:rsidRPr="00564ED5" w:rsidRDefault="00BC584A" w:rsidP="00302995">
      <w:pPr>
        <w:jc w:val="center"/>
        <w:rPr>
          <w:rFonts w:ascii="Times New Roman" w:hAnsi="Times New Roman" w:cs="Times New Roman"/>
          <w:sz w:val="28"/>
          <w:szCs w:val="28"/>
        </w:rPr>
      </w:pPr>
      <w:hyperlink w:anchor="Montana" w:history="1">
        <w:r w:rsidR="00564ED5" w:rsidRPr="005535D3">
          <w:rPr>
            <w:rStyle w:val="Hyperlink"/>
            <w:rFonts w:ascii="Times New Roman" w:hAnsi="Times New Roman" w:cs="Times New Roman"/>
            <w:sz w:val="28"/>
            <w:szCs w:val="28"/>
          </w:rPr>
          <w:t>Montana</w:t>
        </w:r>
      </w:hyperlink>
    </w:p>
    <w:p w:rsidR="00564ED5" w:rsidRPr="00564ED5" w:rsidRDefault="00BC584A" w:rsidP="00302995">
      <w:pPr>
        <w:jc w:val="center"/>
        <w:rPr>
          <w:rFonts w:ascii="Times New Roman" w:hAnsi="Times New Roman" w:cs="Times New Roman"/>
          <w:sz w:val="28"/>
          <w:szCs w:val="28"/>
        </w:rPr>
      </w:pPr>
      <w:hyperlink w:anchor="Nebraska" w:history="1">
        <w:r w:rsidR="00564ED5" w:rsidRPr="005535D3">
          <w:rPr>
            <w:rStyle w:val="Hyperlink"/>
            <w:rFonts w:ascii="Times New Roman" w:hAnsi="Times New Roman" w:cs="Times New Roman"/>
            <w:sz w:val="28"/>
            <w:szCs w:val="28"/>
          </w:rPr>
          <w:t>Nebraska</w:t>
        </w:r>
      </w:hyperlink>
    </w:p>
    <w:p w:rsidR="00564ED5" w:rsidRPr="00564ED5" w:rsidRDefault="00BC584A" w:rsidP="00302995">
      <w:pPr>
        <w:jc w:val="center"/>
        <w:rPr>
          <w:rFonts w:ascii="Times New Roman" w:hAnsi="Times New Roman" w:cs="Times New Roman"/>
          <w:sz w:val="28"/>
          <w:szCs w:val="28"/>
        </w:rPr>
      </w:pPr>
      <w:hyperlink w:anchor="Nevada" w:history="1">
        <w:r w:rsidR="00564ED5" w:rsidRPr="005535D3">
          <w:rPr>
            <w:rStyle w:val="Hyperlink"/>
            <w:rFonts w:ascii="Times New Roman" w:hAnsi="Times New Roman" w:cs="Times New Roman"/>
            <w:sz w:val="28"/>
            <w:szCs w:val="28"/>
          </w:rPr>
          <w:t>Nevada</w:t>
        </w:r>
      </w:hyperlink>
    </w:p>
    <w:p w:rsidR="00564ED5" w:rsidRPr="00564ED5" w:rsidRDefault="00BC584A" w:rsidP="00302995">
      <w:pPr>
        <w:jc w:val="center"/>
        <w:rPr>
          <w:rFonts w:ascii="Times New Roman" w:hAnsi="Times New Roman" w:cs="Times New Roman"/>
          <w:sz w:val="28"/>
          <w:szCs w:val="28"/>
        </w:rPr>
      </w:pPr>
      <w:hyperlink w:anchor="NewHampshire" w:history="1">
        <w:r w:rsidR="00564ED5" w:rsidRPr="005535D3">
          <w:rPr>
            <w:rStyle w:val="Hyperlink"/>
            <w:rFonts w:ascii="Times New Roman" w:hAnsi="Times New Roman" w:cs="Times New Roman"/>
            <w:sz w:val="28"/>
            <w:szCs w:val="28"/>
          </w:rPr>
          <w:t>New Hampshire</w:t>
        </w:r>
      </w:hyperlink>
    </w:p>
    <w:p w:rsidR="00564ED5" w:rsidRPr="00564ED5" w:rsidRDefault="00BC584A" w:rsidP="00302995">
      <w:pPr>
        <w:jc w:val="center"/>
        <w:rPr>
          <w:rFonts w:ascii="Times New Roman" w:hAnsi="Times New Roman" w:cs="Times New Roman"/>
          <w:sz w:val="28"/>
          <w:szCs w:val="28"/>
        </w:rPr>
      </w:pPr>
      <w:hyperlink w:anchor="NewJersey" w:history="1">
        <w:r w:rsidR="00564ED5" w:rsidRPr="005535D3">
          <w:rPr>
            <w:rStyle w:val="Hyperlink"/>
            <w:rFonts w:ascii="Times New Roman" w:hAnsi="Times New Roman" w:cs="Times New Roman"/>
            <w:sz w:val="28"/>
            <w:szCs w:val="28"/>
          </w:rPr>
          <w:t>New Jersey</w:t>
        </w:r>
      </w:hyperlink>
    </w:p>
    <w:p w:rsidR="00564ED5" w:rsidRPr="00564ED5" w:rsidRDefault="00BC584A" w:rsidP="00302995">
      <w:pPr>
        <w:jc w:val="center"/>
        <w:rPr>
          <w:rFonts w:ascii="Times New Roman" w:hAnsi="Times New Roman" w:cs="Times New Roman"/>
          <w:sz w:val="28"/>
          <w:szCs w:val="28"/>
        </w:rPr>
      </w:pPr>
      <w:hyperlink w:anchor="NewMexico" w:history="1">
        <w:r w:rsidR="00564ED5" w:rsidRPr="005535D3">
          <w:rPr>
            <w:rStyle w:val="Hyperlink"/>
            <w:rFonts w:ascii="Times New Roman" w:hAnsi="Times New Roman" w:cs="Times New Roman"/>
            <w:sz w:val="28"/>
            <w:szCs w:val="28"/>
          </w:rPr>
          <w:t>New Mexico</w:t>
        </w:r>
      </w:hyperlink>
    </w:p>
    <w:p w:rsidR="00564ED5" w:rsidRPr="00564ED5" w:rsidRDefault="00BC584A" w:rsidP="00302995">
      <w:pPr>
        <w:jc w:val="center"/>
        <w:rPr>
          <w:rFonts w:ascii="Times New Roman" w:hAnsi="Times New Roman" w:cs="Times New Roman"/>
          <w:sz w:val="28"/>
          <w:szCs w:val="28"/>
        </w:rPr>
      </w:pPr>
      <w:hyperlink w:anchor="NewYork" w:history="1">
        <w:r w:rsidR="00564ED5" w:rsidRPr="005535D3">
          <w:rPr>
            <w:rStyle w:val="Hyperlink"/>
            <w:rFonts w:ascii="Times New Roman" w:hAnsi="Times New Roman" w:cs="Times New Roman"/>
            <w:sz w:val="28"/>
            <w:szCs w:val="28"/>
          </w:rPr>
          <w:t>New York</w:t>
        </w:r>
      </w:hyperlink>
    </w:p>
    <w:p w:rsidR="00564ED5" w:rsidRPr="00564ED5" w:rsidRDefault="00BC584A" w:rsidP="00302995">
      <w:pPr>
        <w:jc w:val="center"/>
        <w:rPr>
          <w:rFonts w:ascii="Times New Roman" w:hAnsi="Times New Roman" w:cs="Times New Roman"/>
          <w:sz w:val="28"/>
          <w:szCs w:val="28"/>
        </w:rPr>
      </w:pPr>
      <w:hyperlink w:anchor="NorthCarolina" w:history="1">
        <w:r w:rsidR="00564ED5" w:rsidRPr="005535D3">
          <w:rPr>
            <w:rStyle w:val="Hyperlink"/>
            <w:rFonts w:ascii="Times New Roman" w:hAnsi="Times New Roman" w:cs="Times New Roman"/>
            <w:sz w:val="28"/>
            <w:szCs w:val="28"/>
          </w:rPr>
          <w:t>North Carolina</w:t>
        </w:r>
      </w:hyperlink>
    </w:p>
    <w:p w:rsidR="00564ED5" w:rsidRPr="00564ED5" w:rsidRDefault="00BC584A" w:rsidP="00302995">
      <w:pPr>
        <w:jc w:val="center"/>
        <w:rPr>
          <w:rFonts w:ascii="Times New Roman" w:hAnsi="Times New Roman" w:cs="Times New Roman"/>
          <w:sz w:val="28"/>
          <w:szCs w:val="28"/>
        </w:rPr>
      </w:pPr>
      <w:hyperlink w:anchor="NorthDakota" w:history="1">
        <w:r w:rsidR="00564ED5" w:rsidRPr="005535D3">
          <w:rPr>
            <w:rStyle w:val="Hyperlink"/>
            <w:rFonts w:ascii="Times New Roman" w:hAnsi="Times New Roman" w:cs="Times New Roman"/>
            <w:sz w:val="28"/>
            <w:szCs w:val="28"/>
          </w:rPr>
          <w:t>North Dakota</w:t>
        </w:r>
      </w:hyperlink>
    </w:p>
    <w:p w:rsidR="00564ED5" w:rsidRPr="00564ED5" w:rsidRDefault="00BC584A" w:rsidP="00302995">
      <w:pPr>
        <w:jc w:val="center"/>
        <w:rPr>
          <w:rFonts w:ascii="Times New Roman" w:hAnsi="Times New Roman" w:cs="Times New Roman"/>
          <w:sz w:val="28"/>
          <w:szCs w:val="28"/>
        </w:rPr>
      </w:pPr>
      <w:hyperlink w:anchor="Ohio" w:history="1">
        <w:r w:rsidR="00564ED5" w:rsidRPr="005535D3">
          <w:rPr>
            <w:rStyle w:val="Hyperlink"/>
            <w:rFonts w:ascii="Times New Roman" w:hAnsi="Times New Roman" w:cs="Times New Roman"/>
            <w:sz w:val="28"/>
            <w:szCs w:val="28"/>
          </w:rPr>
          <w:t>Ohio</w:t>
        </w:r>
      </w:hyperlink>
    </w:p>
    <w:p w:rsidR="00564ED5" w:rsidRPr="00564ED5" w:rsidRDefault="00BC584A" w:rsidP="00302995">
      <w:pPr>
        <w:jc w:val="center"/>
        <w:rPr>
          <w:rFonts w:ascii="Times New Roman" w:hAnsi="Times New Roman" w:cs="Times New Roman"/>
          <w:sz w:val="28"/>
          <w:szCs w:val="28"/>
        </w:rPr>
      </w:pPr>
      <w:hyperlink w:anchor="Oklahoma" w:history="1">
        <w:r w:rsidR="00564ED5" w:rsidRPr="005535D3">
          <w:rPr>
            <w:rStyle w:val="Hyperlink"/>
            <w:rFonts w:ascii="Times New Roman" w:hAnsi="Times New Roman" w:cs="Times New Roman"/>
            <w:sz w:val="28"/>
            <w:szCs w:val="28"/>
          </w:rPr>
          <w:t>Oklahoma</w:t>
        </w:r>
      </w:hyperlink>
    </w:p>
    <w:p w:rsidR="00564ED5" w:rsidRPr="00564ED5" w:rsidRDefault="00BC584A" w:rsidP="00302995">
      <w:pPr>
        <w:jc w:val="center"/>
        <w:rPr>
          <w:rFonts w:ascii="Times New Roman" w:hAnsi="Times New Roman" w:cs="Times New Roman"/>
          <w:sz w:val="28"/>
          <w:szCs w:val="28"/>
        </w:rPr>
      </w:pPr>
      <w:hyperlink w:anchor="Oregon" w:history="1">
        <w:r w:rsidR="00564ED5" w:rsidRPr="005535D3">
          <w:rPr>
            <w:rStyle w:val="Hyperlink"/>
            <w:rFonts w:ascii="Times New Roman" w:hAnsi="Times New Roman" w:cs="Times New Roman"/>
            <w:sz w:val="28"/>
            <w:szCs w:val="28"/>
          </w:rPr>
          <w:t>Oregon</w:t>
        </w:r>
      </w:hyperlink>
    </w:p>
    <w:p w:rsidR="00564ED5" w:rsidRPr="00564ED5" w:rsidRDefault="00BC584A" w:rsidP="00302995">
      <w:pPr>
        <w:jc w:val="center"/>
        <w:rPr>
          <w:rFonts w:ascii="Times New Roman" w:hAnsi="Times New Roman" w:cs="Times New Roman"/>
          <w:sz w:val="28"/>
          <w:szCs w:val="28"/>
        </w:rPr>
      </w:pPr>
      <w:hyperlink w:anchor="Pennsylvania" w:history="1">
        <w:r w:rsidR="00564ED5" w:rsidRPr="005535D3">
          <w:rPr>
            <w:rStyle w:val="Hyperlink"/>
            <w:rFonts w:ascii="Times New Roman" w:hAnsi="Times New Roman" w:cs="Times New Roman"/>
            <w:sz w:val="28"/>
            <w:szCs w:val="28"/>
          </w:rPr>
          <w:t>Pennsylvania</w:t>
        </w:r>
      </w:hyperlink>
    </w:p>
    <w:p w:rsidR="00564ED5" w:rsidRPr="00564ED5" w:rsidRDefault="00BC584A" w:rsidP="00302995">
      <w:pPr>
        <w:jc w:val="center"/>
        <w:rPr>
          <w:rFonts w:ascii="Times New Roman" w:hAnsi="Times New Roman" w:cs="Times New Roman"/>
          <w:sz w:val="28"/>
          <w:szCs w:val="28"/>
        </w:rPr>
      </w:pPr>
      <w:hyperlink w:anchor="RhodeIsland" w:history="1">
        <w:r w:rsidR="00564ED5" w:rsidRPr="005535D3">
          <w:rPr>
            <w:rStyle w:val="Hyperlink"/>
            <w:rFonts w:ascii="Times New Roman" w:hAnsi="Times New Roman" w:cs="Times New Roman"/>
            <w:sz w:val="28"/>
            <w:szCs w:val="28"/>
          </w:rPr>
          <w:t>Rhode Island</w:t>
        </w:r>
      </w:hyperlink>
    </w:p>
    <w:p w:rsidR="00564ED5" w:rsidRPr="00564ED5" w:rsidRDefault="00BC584A" w:rsidP="00302995">
      <w:pPr>
        <w:jc w:val="center"/>
        <w:rPr>
          <w:rFonts w:ascii="Times New Roman" w:hAnsi="Times New Roman" w:cs="Times New Roman"/>
          <w:sz w:val="28"/>
          <w:szCs w:val="28"/>
        </w:rPr>
      </w:pPr>
      <w:hyperlink w:anchor="SouthCarolina" w:history="1">
        <w:r w:rsidR="00564ED5" w:rsidRPr="005535D3">
          <w:rPr>
            <w:rStyle w:val="Hyperlink"/>
            <w:rFonts w:ascii="Times New Roman" w:hAnsi="Times New Roman" w:cs="Times New Roman"/>
            <w:sz w:val="28"/>
            <w:szCs w:val="28"/>
          </w:rPr>
          <w:t>South Carolina</w:t>
        </w:r>
      </w:hyperlink>
    </w:p>
    <w:p w:rsidR="00564ED5" w:rsidRPr="00564ED5" w:rsidRDefault="00BC584A" w:rsidP="00302995">
      <w:pPr>
        <w:jc w:val="center"/>
        <w:rPr>
          <w:rFonts w:ascii="Times New Roman" w:hAnsi="Times New Roman" w:cs="Times New Roman"/>
          <w:sz w:val="28"/>
          <w:szCs w:val="28"/>
        </w:rPr>
      </w:pPr>
      <w:hyperlink w:anchor="SouthDakota" w:history="1">
        <w:r w:rsidR="00564ED5" w:rsidRPr="005535D3">
          <w:rPr>
            <w:rStyle w:val="Hyperlink"/>
            <w:rFonts w:ascii="Times New Roman" w:hAnsi="Times New Roman" w:cs="Times New Roman"/>
            <w:sz w:val="28"/>
            <w:szCs w:val="28"/>
          </w:rPr>
          <w:t>South Dakota</w:t>
        </w:r>
      </w:hyperlink>
    </w:p>
    <w:p w:rsidR="00564ED5" w:rsidRPr="00564ED5" w:rsidRDefault="00BC584A" w:rsidP="00302995">
      <w:pPr>
        <w:jc w:val="center"/>
        <w:rPr>
          <w:rFonts w:ascii="Times New Roman" w:hAnsi="Times New Roman" w:cs="Times New Roman"/>
          <w:sz w:val="28"/>
          <w:szCs w:val="28"/>
        </w:rPr>
      </w:pPr>
      <w:hyperlink w:anchor="Tennessee" w:history="1">
        <w:r w:rsidR="00564ED5" w:rsidRPr="005535D3">
          <w:rPr>
            <w:rStyle w:val="Hyperlink"/>
            <w:rFonts w:ascii="Times New Roman" w:hAnsi="Times New Roman" w:cs="Times New Roman"/>
            <w:sz w:val="28"/>
            <w:szCs w:val="28"/>
          </w:rPr>
          <w:t>Tennessee</w:t>
        </w:r>
      </w:hyperlink>
    </w:p>
    <w:p w:rsidR="00564ED5" w:rsidRPr="00564ED5" w:rsidRDefault="00BC584A" w:rsidP="00302995">
      <w:pPr>
        <w:jc w:val="center"/>
        <w:rPr>
          <w:rFonts w:ascii="Times New Roman" w:hAnsi="Times New Roman" w:cs="Times New Roman"/>
          <w:sz w:val="28"/>
          <w:szCs w:val="28"/>
        </w:rPr>
      </w:pPr>
      <w:hyperlink w:anchor="Texas" w:history="1">
        <w:r w:rsidR="00564ED5" w:rsidRPr="005535D3">
          <w:rPr>
            <w:rStyle w:val="Hyperlink"/>
            <w:rFonts w:ascii="Times New Roman" w:hAnsi="Times New Roman" w:cs="Times New Roman"/>
            <w:sz w:val="28"/>
            <w:szCs w:val="28"/>
          </w:rPr>
          <w:t>Texas</w:t>
        </w:r>
      </w:hyperlink>
    </w:p>
    <w:p w:rsidR="00564ED5" w:rsidRPr="00564ED5" w:rsidRDefault="00BC584A" w:rsidP="00302995">
      <w:pPr>
        <w:jc w:val="center"/>
        <w:rPr>
          <w:rFonts w:ascii="Times New Roman" w:hAnsi="Times New Roman" w:cs="Times New Roman"/>
          <w:sz w:val="28"/>
          <w:szCs w:val="28"/>
        </w:rPr>
      </w:pPr>
      <w:hyperlink w:anchor="Utah" w:history="1">
        <w:r w:rsidR="00564ED5" w:rsidRPr="005535D3">
          <w:rPr>
            <w:rStyle w:val="Hyperlink"/>
            <w:rFonts w:ascii="Times New Roman" w:hAnsi="Times New Roman" w:cs="Times New Roman"/>
            <w:sz w:val="28"/>
            <w:szCs w:val="28"/>
          </w:rPr>
          <w:t>Utah</w:t>
        </w:r>
      </w:hyperlink>
    </w:p>
    <w:p w:rsidR="00564ED5" w:rsidRPr="00564ED5" w:rsidRDefault="00BC584A" w:rsidP="00302995">
      <w:pPr>
        <w:jc w:val="center"/>
        <w:rPr>
          <w:rFonts w:ascii="Times New Roman" w:hAnsi="Times New Roman" w:cs="Times New Roman"/>
          <w:sz w:val="28"/>
          <w:szCs w:val="28"/>
        </w:rPr>
      </w:pPr>
      <w:hyperlink w:anchor="Vermont" w:history="1">
        <w:r w:rsidR="00564ED5" w:rsidRPr="005535D3">
          <w:rPr>
            <w:rStyle w:val="Hyperlink"/>
            <w:rFonts w:ascii="Times New Roman" w:hAnsi="Times New Roman" w:cs="Times New Roman"/>
            <w:sz w:val="28"/>
            <w:szCs w:val="28"/>
          </w:rPr>
          <w:t>Vermont</w:t>
        </w:r>
      </w:hyperlink>
    </w:p>
    <w:p w:rsidR="00564ED5" w:rsidRPr="00564ED5" w:rsidRDefault="00BC584A" w:rsidP="00302995">
      <w:pPr>
        <w:jc w:val="center"/>
        <w:rPr>
          <w:rFonts w:ascii="Times New Roman" w:hAnsi="Times New Roman" w:cs="Times New Roman"/>
          <w:sz w:val="28"/>
          <w:szCs w:val="28"/>
        </w:rPr>
      </w:pPr>
      <w:hyperlink w:anchor="Virginia" w:history="1">
        <w:r w:rsidR="00564ED5" w:rsidRPr="005535D3">
          <w:rPr>
            <w:rStyle w:val="Hyperlink"/>
            <w:rFonts w:ascii="Times New Roman" w:hAnsi="Times New Roman" w:cs="Times New Roman"/>
            <w:sz w:val="28"/>
            <w:szCs w:val="28"/>
          </w:rPr>
          <w:t>Virginia</w:t>
        </w:r>
      </w:hyperlink>
    </w:p>
    <w:p w:rsidR="00564ED5" w:rsidRPr="00564ED5" w:rsidRDefault="00BC584A" w:rsidP="00302995">
      <w:pPr>
        <w:jc w:val="center"/>
        <w:rPr>
          <w:rFonts w:ascii="Times New Roman" w:hAnsi="Times New Roman" w:cs="Times New Roman"/>
          <w:sz w:val="28"/>
          <w:szCs w:val="28"/>
        </w:rPr>
      </w:pPr>
      <w:hyperlink w:anchor="Washington" w:history="1">
        <w:r w:rsidR="00564ED5" w:rsidRPr="005535D3">
          <w:rPr>
            <w:rStyle w:val="Hyperlink"/>
            <w:rFonts w:ascii="Times New Roman" w:hAnsi="Times New Roman" w:cs="Times New Roman"/>
            <w:sz w:val="28"/>
            <w:szCs w:val="28"/>
          </w:rPr>
          <w:t>Washington</w:t>
        </w:r>
      </w:hyperlink>
    </w:p>
    <w:p w:rsidR="00564ED5" w:rsidRPr="00564ED5" w:rsidRDefault="00BC584A" w:rsidP="00302995">
      <w:pPr>
        <w:jc w:val="center"/>
        <w:rPr>
          <w:rFonts w:ascii="Times New Roman" w:hAnsi="Times New Roman" w:cs="Times New Roman"/>
          <w:sz w:val="28"/>
          <w:szCs w:val="28"/>
        </w:rPr>
      </w:pPr>
      <w:hyperlink w:anchor="WestVirginia" w:history="1">
        <w:r w:rsidR="00564ED5" w:rsidRPr="005535D3">
          <w:rPr>
            <w:rStyle w:val="Hyperlink"/>
            <w:rFonts w:ascii="Times New Roman" w:hAnsi="Times New Roman" w:cs="Times New Roman"/>
            <w:sz w:val="28"/>
            <w:szCs w:val="28"/>
          </w:rPr>
          <w:t>West Virginia</w:t>
        </w:r>
      </w:hyperlink>
    </w:p>
    <w:p w:rsidR="00564ED5" w:rsidRPr="00564ED5" w:rsidRDefault="00BC584A" w:rsidP="00302995">
      <w:pPr>
        <w:jc w:val="center"/>
        <w:rPr>
          <w:rFonts w:ascii="Times New Roman" w:hAnsi="Times New Roman" w:cs="Times New Roman"/>
          <w:sz w:val="28"/>
          <w:szCs w:val="28"/>
        </w:rPr>
      </w:pPr>
      <w:hyperlink w:anchor="Wisconsin" w:history="1">
        <w:r w:rsidR="00564ED5" w:rsidRPr="005535D3">
          <w:rPr>
            <w:rStyle w:val="Hyperlink"/>
            <w:rFonts w:ascii="Times New Roman" w:hAnsi="Times New Roman" w:cs="Times New Roman"/>
            <w:sz w:val="28"/>
            <w:szCs w:val="28"/>
          </w:rPr>
          <w:t>Wisconsin</w:t>
        </w:r>
      </w:hyperlink>
    </w:p>
    <w:p w:rsidR="00564ED5" w:rsidRPr="00564ED5" w:rsidRDefault="00BC584A" w:rsidP="00302995">
      <w:pPr>
        <w:jc w:val="center"/>
        <w:rPr>
          <w:rFonts w:ascii="Times New Roman" w:hAnsi="Times New Roman" w:cs="Times New Roman"/>
          <w:sz w:val="28"/>
          <w:szCs w:val="28"/>
        </w:rPr>
      </w:pPr>
      <w:hyperlink w:anchor="Wyoming" w:history="1">
        <w:r w:rsidR="00564ED5" w:rsidRPr="005535D3">
          <w:rPr>
            <w:rStyle w:val="Hyperlink"/>
            <w:rFonts w:ascii="Times New Roman" w:hAnsi="Times New Roman" w:cs="Times New Roman"/>
            <w:sz w:val="28"/>
            <w:szCs w:val="28"/>
          </w:rPr>
          <w:t>Wyoming</w:t>
        </w:r>
      </w:hyperlink>
    </w:p>
    <w:p w:rsidR="00564ED5" w:rsidRPr="00564ED5" w:rsidRDefault="00564ED5">
      <w:pPr>
        <w:rPr>
          <w:rFonts w:ascii="Times New Roman" w:hAnsi="Times New Roman" w:cs="Times New Roman"/>
          <w:sz w:val="28"/>
          <w:szCs w:val="28"/>
        </w:rPr>
        <w:sectPr w:rsidR="00564ED5" w:rsidRPr="00564ED5" w:rsidSect="00564ED5">
          <w:type w:val="continuous"/>
          <w:pgSz w:w="12240" w:h="15840"/>
          <w:pgMar w:top="1440" w:right="1440" w:bottom="1440" w:left="1440" w:header="720" w:footer="720" w:gutter="0"/>
          <w:cols w:num="3" w:space="720"/>
          <w:docGrid w:linePitch="360"/>
        </w:sectPr>
      </w:pPr>
    </w:p>
    <w:p w:rsidR="00564ED5" w:rsidRDefault="00564ED5">
      <w:r>
        <w:lastRenderedPageBreak/>
        <w:br w:type="page"/>
      </w:r>
    </w:p>
    <w:p w:rsidR="00F1651D" w:rsidRDefault="00F1651D"/>
    <w:tbl>
      <w:tblPr>
        <w:tblStyle w:val="LightList-Accent4"/>
        <w:tblW w:w="10080" w:type="dxa"/>
        <w:tblBorders>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583"/>
        <w:gridCol w:w="6092"/>
        <w:gridCol w:w="2405"/>
      </w:tblGrid>
      <w:tr w:rsidR="00E8111E" w:rsidTr="002266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r>
              <w:t>State</w:t>
            </w:r>
          </w:p>
        </w:tc>
        <w:tc>
          <w:tcPr>
            <w:tcW w:w="6092" w:type="dxa"/>
          </w:tcPr>
          <w:p w:rsidR="00E8111E" w:rsidRDefault="00E8111E" w:rsidP="004D64D0">
            <w:pPr>
              <w:jc w:val="center"/>
              <w:cnfStyle w:val="100000000000" w:firstRow="1" w:lastRow="0" w:firstColumn="0" w:lastColumn="0" w:oddVBand="0" w:evenVBand="0" w:oddHBand="0" w:evenHBand="0" w:firstRowFirstColumn="0" w:firstRowLastColumn="0" w:lastRowFirstColumn="0" w:lastRowLastColumn="0"/>
            </w:pPr>
            <w:r>
              <w:t>Unauthorized Practice of Law</w:t>
            </w:r>
          </w:p>
        </w:tc>
        <w:tc>
          <w:tcPr>
            <w:tcW w:w="2405" w:type="dxa"/>
          </w:tcPr>
          <w:p w:rsidR="00E8111E" w:rsidRDefault="00E8111E" w:rsidP="004D64D0">
            <w:pPr>
              <w:jc w:val="center"/>
              <w:cnfStyle w:val="100000000000" w:firstRow="1" w:lastRow="0" w:firstColumn="0" w:lastColumn="0" w:oddVBand="0" w:evenVBand="0" w:oddHBand="0" w:evenHBand="0" w:firstRowFirstColumn="0" w:firstRowLastColumn="0" w:lastRowFirstColumn="0" w:lastRowLastColumn="0"/>
            </w:pPr>
            <w:r>
              <w:t>Legal Citation</w:t>
            </w:r>
          </w:p>
        </w:tc>
      </w:tr>
      <w:tr w:rsidR="00E8111E" w:rsidTr="0022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1" w:name="Alabama"/>
            <w:r>
              <w:t>Alabama</w:t>
            </w:r>
            <w:bookmarkEnd w:id="1"/>
          </w:p>
        </w:tc>
        <w:tc>
          <w:tcPr>
            <w:tcW w:w="6092" w:type="dxa"/>
          </w:tcPr>
          <w:p w:rsidR="00E8111E" w:rsidRDefault="00E8111E">
            <w:pPr>
              <w:cnfStyle w:val="000000100000" w:firstRow="0" w:lastRow="0" w:firstColumn="0" w:lastColumn="0" w:oddVBand="0" w:evenVBand="0" w:oddHBand="1" w:evenHBand="0" w:firstRowFirstColumn="0" w:firstRowLastColumn="0" w:lastRowFirstColumn="0" w:lastRowLastColumn="0"/>
            </w:pPr>
            <w:r>
              <w:t>Drafting legal documents for a fee</w:t>
            </w:r>
            <w:r w:rsidR="009369F4">
              <w:t xml:space="preserve"> constitutes the unauthorized practice of law</w:t>
            </w:r>
            <w:r>
              <w:t xml:space="preserve">. </w:t>
            </w:r>
          </w:p>
          <w:p w:rsidR="00E8111E" w:rsidRDefault="00E8111E">
            <w:pPr>
              <w:cnfStyle w:val="000000100000" w:firstRow="0" w:lastRow="0" w:firstColumn="0" w:lastColumn="0" w:oddVBand="0" w:evenVBand="0" w:oddHBand="1" w:evenHBand="0" w:firstRowFirstColumn="0" w:firstRowLastColumn="0" w:lastRowFirstColumn="0" w:lastRowLastColumn="0"/>
            </w:pPr>
          </w:p>
          <w:p w:rsidR="00E8111E" w:rsidRPr="0052765E" w:rsidRDefault="00E8111E">
            <w:pPr>
              <w:cnfStyle w:val="000000100000" w:firstRow="0" w:lastRow="0" w:firstColumn="0" w:lastColumn="0" w:oddVBand="0" w:evenVBand="0" w:oddHBand="1" w:evenHBand="0" w:firstRowFirstColumn="0" w:firstRowLastColumn="0" w:lastRowFirstColumn="0" w:lastRowLastColumn="0"/>
            </w:pPr>
            <w:r>
              <w:t xml:space="preserve">Permitted to prepare mortgages, deeds or other documents </w:t>
            </w:r>
            <w:r>
              <w:rPr>
                <w:b/>
                <w:u w:val="single"/>
              </w:rPr>
              <w:t>if</w:t>
            </w:r>
            <w:r>
              <w:t xml:space="preserve"> the company has a proprietary interest in the property or transaction. </w:t>
            </w:r>
          </w:p>
        </w:tc>
        <w:tc>
          <w:tcPr>
            <w:tcW w:w="2405" w:type="dxa"/>
          </w:tcPr>
          <w:p w:rsidR="00E8111E" w:rsidRDefault="00E8111E">
            <w:pPr>
              <w:cnfStyle w:val="000000100000" w:firstRow="0" w:lastRow="0" w:firstColumn="0" w:lastColumn="0" w:oddVBand="0" w:evenVBand="0" w:oddHBand="1" w:evenHBand="0" w:firstRowFirstColumn="0" w:firstRowLastColumn="0" w:lastRowFirstColumn="0" w:lastRowLastColumn="0"/>
            </w:pPr>
            <w:r>
              <w:t>A</w:t>
            </w:r>
            <w:r w:rsidRPr="00D90343">
              <w:rPr>
                <w:sz w:val="18"/>
              </w:rPr>
              <w:t>LA</w:t>
            </w:r>
            <w:r>
              <w:t>. C</w:t>
            </w:r>
            <w:r w:rsidRPr="00D90343">
              <w:rPr>
                <w:sz w:val="18"/>
              </w:rPr>
              <w:t>ODE</w:t>
            </w:r>
            <w:r>
              <w:t xml:space="preserve"> § </w:t>
            </w:r>
            <w:hyperlink r:id="rId10" w:history="1">
              <w:r w:rsidRPr="00BF18DD">
                <w:rPr>
                  <w:rStyle w:val="Hyperlink"/>
                </w:rPr>
                <w:t>34-3-6</w:t>
              </w:r>
            </w:hyperlink>
            <w:r>
              <w:t xml:space="preserve"> (2012)</w:t>
            </w:r>
          </w:p>
          <w:p w:rsidR="009369F4" w:rsidRDefault="009369F4">
            <w:pPr>
              <w:cnfStyle w:val="000000100000" w:firstRow="0" w:lastRow="0" w:firstColumn="0" w:lastColumn="0" w:oddVBand="0" w:evenVBand="0" w:oddHBand="1" w:evenHBand="0" w:firstRowFirstColumn="0" w:firstRowLastColumn="0" w:lastRowFirstColumn="0" w:lastRowLastColumn="0"/>
            </w:pPr>
          </w:p>
          <w:p w:rsidR="009369F4" w:rsidRPr="009369F4" w:rsidRDefault="009369F4">
            <w:pPr>
              <w:cnfStyle w:val="000000100000" w:firstRow="0" w:lastRow="0" w:firstColumn="0" w:lastColumn="0" w:oddVBand="0" w:evenVBand="0" w:oddHBand="1" w:evenHBand="0" w:firstRowFirstColumn="0" w:firstRowLastColumn="0" w:lastRowFirstColumn="0" w:lastRowLastColumn="0"/>
            </w:pPr>
            <w:r>
              <w:rPr>
                <w:i/>
              </w:rPr>
              <w:t>Id</w:t>
            </w:r>
            <w:r>
              <w:t xml:space="preserve">. </w:t>
            </w:r>
          </w:p>
        </w:tc>
      </w:tr>
      <w:tr w:rsidR="00E8111E" w:rsidTr="00226609">
        <w:trPr>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2" w:name="Alaska"/>
            <w:r>
              <w:t>Alaska</w:t>
            </w:r>
            <w:bookmarkEnd w:id="2"/>
          </w:p>
        </w:tc>
        <w:tc>
          <w:tcPr>
            <w:tcW w:w="6092" w:type="dxa"/>
          </w:tcPr>
          <w:p w:rsidR="00E8111E" w:rsidRDefault="004A284E">
            <w:pPr>
              <w:cnfStyle w:val="000000000000" w:firstRow="0" w:lastRow="0" w:firstColumn="0" w:lastColumn="0" w:oddVBand="0" w:evenVBand="0" w:oddHBand="0" w:evenHBand="0" w:firstRowFirstColumn="0" w:firstRowLastColumn="0" w:lastRowFirstColumn="0" w:lastRowLastColumn="0"/>
            </w:pPr>
            <w:r>
              <w:t xml:space="preserve">No limitations on preparing loan documents. </w:t>
            </w:r>
          </w:p>
        </w:tc>
        <w:tc>
          <w:tcPr>
            <w:tcW w:w="2405" w:type="dxa"/>
          </w:tcPr>
          <w:p w:rsidR="00E8111E" w:rsidRDefault="00BC261E">
            <w:pPr>
              <w:cnfStyle w:val="000000000000" w:firstRow="0" w:lastRow="0" w:firstColumn="0" w:lastColumn="0" w:oddVBand="0" w:evenVBand="0" w:oddHBand="0" w:evenHBand="0" w:firstRowFirstColumn="0" w:firstRowLastColumn="0" w:lastRowFirstColumn="0" w:lastRowLastColumn="0"/>
            </w:pPr>
            <w:r>
              <w:t>A</w:t>
            </w:r>
            <w:r w:rsidRPr="009B252B">
              <w:rPr>
                <w:sz w:val="18"/>
              </w:rPr>
              <w:t>LASKA</w:t>
            </w:r>
            <w:r>
              <w:t xml:space="preserve"> S</w:t>
            </w:r>
            <w:r w:rsidRPr="009B252B">
              <w:rPr>
                <w:sz w:val="18"/>
              </w:rPr>
              <w:t>TAT</w:t>
            </w:r>
            <w:r>
              <w:t xml:space="preserve">. § </w:t>
            </w:r>
            <w:hyperlink r:id="rId11" w:history="1">
              <w:r w:rsidRPr="00BF18DD">
                <w:rPr>
                  <w:rStyle w:val="Hyperlink"/>
                </w:rPr>
                <w:t>08.08.210(a)</w:t>
              </w:r>
            </w:hyperlink>
            <w:r>
              <w:t xml:space="preserve"> (2012)</w:t>
            </w:r>
          </w:p>
        </w:tc>
      </w:tr>
      <w:tr w:rsidR="00E8111E" w:rsidTr="0022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3" w:name="Arizona"/>
            <w:r>
              <w:t>Arizona</w:t>
            </w:r>
            <w:bookmarkEnd w:id="3"/>
          </w:p>
        </w:tc>
        <w:tc>
          <w:tcPr>
            <w:tcW w:w="6092" w:type="dxa"/>
          </w:tcPr>
          <w:p w:rsidR="00E8111E" w:rsidRDefault="000F2C7B" w:rsidP="000F2C7B">
            <w:pPr>
              <w:cnfStyle w:val="000000100000" w:firstRow="0" w:lastRow="0" w:firstColumn="0" w:lastColumn="0" w:oddVBand="0" w:evenVBand="0" w:oddHBand="1" w:evenHBand="0" w:firstRowFirstColumn="0" w:firstRowLastColumn="0" w:lastRowFirstColumn="0" w:lastRowLastColumn="0"/>
            </w:pPr>
            <w:r>
              <w:t>A “</w:t>
            </w:r>
            <w:r w:rsidRPr="000F2C7B">
              <w:t>person or corporation lending money has an interest in the transaction and may prepare those documents n</w:t>
            </w:r>
            <w:r>
              <w:t xml:space="preserve">ecessary in connection with </w:t>
            </w:r>
            <w:r w:rsidRPr="000F2C7B">
              <w:t>such loan</w:t>
            </w:r>
            <w:r>
              <w:t>.”</w:t>
            </w:r>
          </w:p>
        </w:tc>
        <w:tc>
          <w:tcPr>
            <w:tcW w:w="2405" w:type="dxa"/>
          </w:tcPr>
          <w:p w:rsidR="00E8111E" w:rsidRDefault="00D33AF5" w:rsidP="00544B98">
            <w:pPr>
              <w:cnfStyle w:val="000000100000" w:firstRow="0" w:lastRow="0" w:firstColumn="0" w:lastColumn="0" w:oddVBand="0" w:evenVBand="0" w:oddHBand="1" w:evenHBand="0" w:firstRowFirstColumn="0" w:firstRowLastColumn="0" w:lastRowFirstColumn="0" w:lastRowLastColumn="0"/>
            </w:pPr>
            <w:r w:rsidRPr="008D7710">
              <w:rPr>
                <w:i/>
              </w:rPr>
              <w:t xml:space="preserve">State Bar of Ariz. </w:t>
            </w:r>
            <w:r w:rsidR="00544B98">
              <w:rPr>
                <w:i/>
              </w:rPr>
              <w:t>v</w:t>
            </w:r>
            <w:r w:rsidRPr="008D7710">
              <w:rPr>
                <w:i/>
              </w:rPr>
              <w:t>. Arizona Land Title &amp; Trust Co.</w:t>
            </w:r>
            <w:r>
              <w:t>, 366 P.2d 1, 12 (</w:t>
            </w:r>
            <w:r w:rsidR="00985521">
              <w:t xml:space="preserve">Ariz. </w:t>
            </w:r>
            <w:r>
              <w:t xml:space="preserve">1961) </w:t>
            </w:r>
          </w:p>
        </w:tc>
      </w:tr>
      <w:tr w:rsidR="00E8111E" w:rsidTr="00226609">
        <w:trPr>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4" w:name="Arkansas"/>
            <w:r>
              <w:t>Arkansas</w:t>
            </w:r>
            <w:bookmarkEnd w:id="4"/>
          </w:p>
        </w:tc>
        <w:tc>
          <w:tcPr>
            <w:tcW w:w="6092" w:type="dxa"/>
          </w:tcPr>
          <w:p w:rsidR="00E8111E" w:rsidRPr="0017000F" w:rsidRDefault="001E60EB" w:rsidP="001E7F62">
            <w:pPr>
              <w:spacing w:after="240"/>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May prepare mortgages if there is a connection between the prepar</w:t>
            </w:r>
            <w:r w:rsidR="001E7F62">
              <w:rPr>
                <w:rFonts w:eastAsia="Times New Roman" w:cs="Times New Roman"/>
                <w:szCs w:val="24"/>
              </w:rPr>
              <w:t>ation</w:t>
            </w:r>
            <w:r>
              <w:rPr>
                <w:rFonts w:eastAsia="Times New Roman" w:cs="Times New Roman"/>
                <w:szCs w:val="24"/>
              </w:rPr>
              <w:t xml:space="preserve"> of such instruments and the business. </w:t>
            </w:r>
          </w:p>
        </w:tc>
        <w:tc>
          <w:tcPr>
            <w:tcW w:w="2405" w:type="dxa"/>
          </w:tcPr>
          <w:p w:rsidR="00E8111E" w:rsidRPr="001E60EB" w:rsidRDefault="001E60EB">
            <w:pPr>
              <w:cnfStyle w:val="000000000000" w:firstRow="0" w:lastRow="0" w:firstColumn="0" w:lastColumn="0" w:oddVBand="0" w:evenVBand="0" w:oddHBand="0" w:evenHBand="0" w:firstRowFirstColumn="0" w:firstRowLastColumn="0" w:lastRowFirstColumn="0" w:lastRowLastColumn="0"/>
            </w:pPr>
            <w:r>
              <w:rPr>
                <w:i/>
              </w:rPr>
              <w:t>Creekmore v. Izard</w:t>
            </w:r>
            <w:r>
              <w:t xml:space="preserve">, 367 S.W.2d 419, 423-24 (Ark. 1963) </w:t>
            </w:r>
          </w:p>
        </w:tc>
      </w:tr>
      <w:tr w:rsidR="00E8111E" w:rsidTr="0022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5" w:name="California"/>
            <w:r>
              <w:t>California</w:t>
            </w:r>
            <w:bookmarkEnd w:id="5"/>
          </w:p>
        </w:tc>
        <w:tc>
          <w:tcPr>
            <w:tcW w:w="6092" w:type="dxa"/>
          </w:tcPr>
          <w:p w:rsidR="00E8111E" w:rsidRDefault="00012A0E">
            <w:pPr>
              <w:cnfStyle w:val="000000100000" w:firstRow="0" w:lastRow="0" w:firstColumn="0" w:lastColumn="0" w:oddVBand="0" w:evenVBand="0" w:oddHBand="1" w:evenHBand="0" w:firstRowFirstColumn="0" w:firstRowLastColumn="0" w:lastRowFirstColumn="0" w:lastRowLastColumn="0"/>
            </w:pPr>
            <w:r>
              <w:t xml:space="preserve">Practice of law includes “the preparation of legal instruments and contracts by which legal rights are secured although such matter may or may not be depending in a court.” </w:t>
            </w:r>
          </w:p>
          <w:p w:rsidR="004D43BD" w:rsidRDefault="004D43BD" w:rsidP="00012A0E">
            <w:pPr>
              <w:cnfStyle w:val="000000100000" w:firstRow="0" w:lastRow="0" w:firstColumn="0" w:lastColumn="0" w:oddVBand="0" w:evenVBand="0" w:oddHBand="1" w:evenHBand="0" w:firstRowFirstColumn="0" w:firstRowLastColumn="0" w:lastRowFirstColumn="0" w:lastRowLastColumn="0"/>
            </w:pPr>
          </w:p>
          <w:p w:rsidR="00012A0E" w:rsidRDefault="00746D8E" w:rsidP="00012A0E">
            <w:pPr>
              <w:cnfStyle w:val="000000100000" w:firstRow="0" w:lastRow="0" w:firstColumn="0" w:lastColumn="0" w:oddVBand="0" w:evenVBand="0" w:oddHBand="1" w:evenHBand="0" w:firstRowFirstColumn="0" w:firstRowLastColumn="0" w:lastRowFirstColumn="0" w:lastRowLastColumn="0"/>
            </w:pPr>
            <w:r>
              <w:t>A</w:t>
            </w:r>
            <w:r w:rsidR="00012A0E">
              <w:t xml:space="preserve"> person who acts as “a </w:t>
            </w:r>
            <w:r w:rsidR="009D11BB">
              <w:t>scrivener</w:t>
            </w:r>
            <w:r w:rsidR="00012A0E">
              <w:t xml:space="preserve"> of legal instruments” will not be considered </w:t>
            </w:r>
            <w:r w:rsidR="0039285C">
              <w:t>engaged</w:t>
            </w:r>
            <w:r w:rsidR="00012A0E">
              <w:t xml:space="preserve"> in the unauthorized practice of law. </w:t>
            </w:r>
          </w:p>
          <w:p w:rsidR="004D43BD" w:rsidRDefault="004D43BD" w:rsidP="00012A0E">
            <w:pPr>
              <w:cnfStyle w:val="000000100000" w:firstRow="0" w:lastRow="0" w:firstColumn="0" w:lastColumn="0" w:oddVBand="0" w:evenVBand="0" w:oddHBand="1" w:evenHBand="0" w:firstRowFirstColumn="0" w:firstRowLastColumn="0" w:lastRowFirstColumn="0" w:lastRowLastColumn="0"/>
            </w:pPr>
          </w:p>
          <w:p w:rsidR="004D43BD" w:rsidRDefault="004D43BD" w:rsidP="00012A0E">
            <w:pPr>
              <w:cnfStyle w:val="000000100000" w:firstRow="0" w:lastRow="0" w:firstColumn="0" w:lastColumn="0" w:oddVBand="0" w:evenVBand="0" w:oddHBand="1" w:evenHBand="0" w:firstRowFirstColumn="0" w:firstRowLastColumn="0" w:lastRowFirstColumn="0" w:lastRowLastColumn="0"/>
            </w:pPr>
          </w:p>
          <w:p w:rsidR="00746D8E" w:rsidRDefault="00746D8E" w:rsidP="00012A0E">
            <w:pPr>
              <w:cnfStyle w:val="000000100000" w:firstRow="0" w:lastRow="0" w:firstColumn="0" w:lastColumn="0" w:oddVBand="0" w:evenVBand="0" w:oddHBand="1" w:evenHBand="0" w:firstRowFirstColumn="0" w:firstRowLastColumn="0" w:lastRowFirstColumn="0" w:lastRowLastColumn="0"/>
            </w:pPr>
            <w:r>
              <w:t>“As a practical matter, the note and deed of trust are typically prepared by the lender or its loan document preparation service.”</w:t>
            </w:r>
          </w:p>
        </w:tc>
        <w:tc>
          <w:tcPr>
            <w:tcW w:w="2405" w:type="dxa"/>
          </w:tcPr>
          <w:p w:rsidR="00012A0E" w:rsidRDefault="00012A0E">
            <w:pPr>
              <w:cnfStyle w:val="000000100000" w:firstRow="0" w:lastRow="0" w:firstColumn="0" w:lastColumn="0" w:oddVBand="0" w:evenVBand="0" w:oddHBand="1" w:evenHBand="0" w:firstRowFirstColumn="0" w:firstRowLastColumn="0" w:lastRowFirstColumn="0" w:lastRowLastColumn="0"/>
            </w:pPr>
            <w:r>
              <w:rPr>
                <w:i/>
              </w:rPr>
              <w:t>People v. Merchants’ Protective Corp.</w:t>
            </w:r>
            <w:r>
              <w:t>, 209 P. 363, 365 (Cal. 1922)</w:t>
            </w:r>
          </w:p>
          <w:p w:rsidR="00012A0E" w:rsidRDefault="00012A0E">
            <w:pPr>
              <w:cnfStyle w:val="000000100000" w:firstRow="0" w:lastRow="0" w:firstColumn="0" w:lastColumn="0" w:oddVBand="0" w:evenVBand="0" w:oddHBand="1" w:evenHBand="0" w:firstRowFirstColumn="0" w:firstRowLastColumn="0" w:lastRowFirstColumn="0" w:lastRowLastColumn="0"/>
            </w:pPr>
          </w:p>
          <w:p w:rsidR="00746D8E" w:rsidRDefault="00012A0E" w:rsidP="00746D8E">
            <w:pPr>
              <w:cnfStyle w:val="000000100000" w:firstRow="0" w:lastRow="0" w:firstColumn="0" w:lastColumn="0" w:oddVBand="0" w:evenVBand="0" w:oddHBand="1" w:evenHBand="0" w:firstRowFirstColumn="0" w:firstRowLastColumn="0" w:lastRowFirstColumn="0" w:lastRowLastColumn="0"/>
            </w:pPr>
            <w:r>
              <w:rPr>
                <w:i/>
              </w:rPr>
              <w:t>Mickel v. Murphy</w:t>
            </w:r>
            <w:r>
              <w:t>, 305 P.2d 993, 995 (Cal. Ct. App. 1957)</w:t>
            </w:r>
          </w:p>
          <w:p w:rsidR="004D43BD" w:rsidRDefault="004D43BD" w:rsidP="00746D8E">
            <w:pPr>
              <w:cnfStyle w:val="000000100000" w:firstRow="0" w:lastRow="0" w:firstColumn="0" w:lastColumn="0" w:oddVBand="0" w:evenVBand="0" w:oddHBand="1" w:evenHBand="0" w:firstRowFirstColumn="0" w:firstRowLastColumn="0" w:lastRowFirstColumn="0" w:lastRowLastColumn="0"/>
            </w:pPr>
          </w:p>
          <w:p w:rsidR="00746D8E" w:rsidRPr="00012A0E" w:rsidRDefault="00746D8E" w:rsidP="00746D8E">
            <w:pPr>
              <w:cnfStyle w:val="000000100000" w:firstRow="0" w:lastRow="0" w:firstColumn="0" w:lastColumn="0" w:oddVBand="0" w:evenVBand="0" w:oddHBand="1" w:evenHBand="0" w:firstRowFirstColumn="0" w:firstRowLastColumn="0" w:lastRowFirstColumn="0" w:lastRowLastColumn="0"/>
            </w:pPr>
            <w:r>
              <w:t>1 Res. Mort. Lend. State Reg. Man. West California § 2:15</w:t>
            </w:r>
          </w:p>
        </w:tc>
      </w:tr>
      <w:tr w:rsidR="00E8111E" w:rsidTr="00226609">
        <w:trPr>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6" w:name="Colorado"/>
            <w:r>
              <w:t>Colorado</w:t>
            </w:r>
            <w:bookmarkEnd w:id="6"/>
          </w:p>
        </w:tc>
        <w:tc>
          <w:tcPr>
            <w:tcW w:w="6092" w:type="dxa"/>
          </w:tcPr>
          <w:p w:rsidR="00D67FC0" w:rsidRDefault="00D67FC0">
            <w:pPr>
              <w:cnfStyle w:val="000000000000" w:firstRow="0" w:lastRow="0" w:firstColumn="0" w:lastColumn="0" w:oddVBand="0" w:evenVBand="0" w:oddHBand="0" w:evenHBand="0" w:firstRowFirstColumn="0" w:firstRowLastColumn="0" w:lastRowFirstColumn="0" w:lastRowLastColumn="0"/>
            </w:pPr>
            <w:r>
              <w:t xml:space="preserve">“[A] layman or corporation may prepare instruments to which he or it is a party without being guilty of the unauthorized practice of law.” </w:t>
            </w:r>
          </w:p>
          <w:p w:rsidR="00A715AA" w:rsidRDefault="00A715AA">
            <w:pPr>
              <w:cnfStyle w:val="000000000000" w:firstRow="0" w:lastRow="0" w:firstColumn="0" w:lastColumn="0" w:oddVBand="0" w:evenVBand="0" w:oddHBand="0" w:evenHBand="0" w:firstRowFirstColumn="0" w:firstRowLastColumn="0" w:lastRowFirstColumn="0" w:lastRowLastColumn="0"/>
            </w:pPr>
          </w:p>
          <w:p w:rsidR="00A715AA" w:rsidRDefault="00DF097F">
            <w:pPr>
              <w:cnfStyle w:val="000000000000" w:firstRow="0" w:lastRow="0" w:firstColumn="0" w:lastColumn="0" w:oddVBand="0" w:evenVBand="0" w:oddHBand="0" w:evenHBand="0" w:firstRowFirstColumn="0" w:firstRowLastColumn="0" w:lastRowFirstColumn="0" w:lastRowLastColumn="0"/>
            </w:pPr>
            <w:r>
              <w:t>The preparation of “deeds, promissory notes, deeds of trust, [and]</w:t>
            </w:r>
            <w:r w:rsidR="0039285C">
              <w:t xml:space="preserve"> </w:t>
            </w:r>
            <w:r>
              <w:t xml:space="preserve">mortgages … coupled with the giving of explanation or advice as to their legal effect thereof, constitute the practice of law.” </w:t>
            </w:r>
          </w:p>
          <w:p w:rsidR="00881ACB" w:rsidRDefault="00881ACB">
            <w:pPr>
              <w:cnfStyle w:val="000000000000" w:firstRow="0" w:lastRow="0" w:firstColumn="0" w:lastColumn="0" w:oddVBand="0" w:evenVBand="0" w:oddHBand="0" w:evenHBand="0" w:firstRowFirstColumn="0" w:firstRowLastColumn="0" w:lastRowFirstColumn="0" w:lastRowLastColumn="0"/>
            </w:pPr>
          </w:p>
          <w:p w:rsidR="00881ACB" w:rsidRPr="00881ACB" w:rsidRDefault="00881ACB">
            <w:pPr>
              <w:cnfStyle w:val="000000000000" w:firstRow="0" w:lastRow="0" w:firstColumn="0" w:lastColumn="0" w:oddVBand="0" w:evenVBand="0" w:oddHBand="0" w:evenHBand="0" w:firstRowFirstColumn="0" w:firstRowLastColumn="0" w:lastRowFirstColumn="0" w:lastRowLastColumn="0"/>
            </w:pPr>
            <w:r>
              <w:t xml:space="preserve">“Non-attorneys engage in the unauthorized practice of law when they act in a representative capacity to protect, enforce, or defend the legal rights of another. In all the cases we have reviewed, the courts prohibited activities that involved the lay exercise of </w:t>
            </w:r>
            <w:r>
              <w:rPr>
                <w:i/>
              </w:rPr>
              <w:t>legal discretion</w:t>
            </w:r>
            <w:r>
              <w:t xml:space="preserve">.” </w:t>
            </w:r>
          </w:p>
        </w:tc>
        <w:tc>
          <w:tcPr>
            <w:tcW w:w="2405" w:type="dxa"/>
          </w:tcPr>
          <w:p w:rsidR="00D67FC0" w:rsidRDefault="00D67FC0" w:rsidP="00946E55">
            <w:pPr>
              <w:cnfStyle w:val="000000000000" w:firstRow="0" w:lastRow="0" w:firstColumn="0" w:lastColumn="0" w:oddVBand="0" w:evenVBand="0" w:oddHBand="0" w:evenHBand="0" w:firstRowFirstColumn="0" w:firstRowLastColumn="0" w:lastRowFirstColumn="0" w:lastRowLastColumn="0"/>
            </w:pPr>
            <w:r>
              <w:rPr>
                <w:i/>
              </w:rPr>
              <w:t>Title Guaranty Co. v. Denver Bar Ass’n.</w:t>
            </w:r>
            <w:r>
              <w:t>, 312 P.2d 1011, 1014 (Colo. 1957)</w:t>
            </w:r>
          </w:p>
          <w:p w:rsidR="00DF097F" w:rsidRDefault="00DF097F" w:rsidP="00946E55">
            <w:pPr>
              <w:cnfStyle w:val="000000000000" w:firstRow="0" w:lastRow="0" w:firstColumn="0" w:lastColumn="0" w:oddVBand="0" w:evenVBand="0" w:oddHBand="0" w:evenHBand="0" w:firstRowFirstColumn="0" w:firstRowLastColumn="0" w:lastRowFirstColumn="0" w:lastRowLastColumn="0"/>
            </w:pPr>
            <w:r>
              <w:rPr>
                <w:i/>
              </w:rPr>
              <w:t>Conway-Bogue Realty Inv. Co. v. Denver Bar Ass’n.</w:t>
            </w:r>
            <w:r>
              <w:t>, 312 P.2d 998 (Colo. 1957)</w:t>
            </w:r>
            <w:r w:rsidR="0017576A">
              <w:t xml:space="preserve"> </w:t>
            </w:r>
          </w:p>
          <w:p w:rsidR="00881ACB" w:rsidRDefault="00881ACB" w:rsidP="00946E55">
            <w:pPr>
              <w:cnfStyle w:val="000000000000" w:firstRow="0" w:lastRow="0" w:firstColumn="0" w:lastColumn="0" w:oddVBand="0" w:evenVBand="0" w:oddHBand="0" w:evenHBand="0" w:firstRowFirstColumn="0" w:firstRowLastColumn="0" w:lastRowFirstColumn="0" w:lastRowLastColumn="0"/>
            </w:pPr>
          </w:p>
          <w:p w:rsidR="00881ACB" w:rsidRPr="00881ACB" w:rsidRDefault="00881ACB" w:rsidP="00946E55">
            <w:pPr>
              <w:cnfStyle w:val="000000000000" w:firstRow="0" w:lastRow="0" w:firstColumn="0" w:lastColumn="0" w:oddVBand="0" w:evenVBand="0" w:oddHBand="0" w:evenHBand="0" w:firstRowFirstColumn="0" w:firstRowLastColumn="0" w:lastRowFirstColumn="0" w:lastRowLastColumn="0"/>
            </w:pPr>
            <w:r>
              <w:rPr>
                <w:i/>
              </w:rPr>
              <w:t>People v. Adams</w:t>
            </w:r>
            <w:r>
              <w:t>, 243 P.3d 256, 266 (Colo. 2010)(citation omitted)</w:t>
            </w:r>
            <w:r w:rsidR="00D95D49">
              <w:t>, rehearing den’d Dec. 20, 2010</w:t>
            </w:r>
          </w:p>
        </w:tc>
      </w:tr>
      <w:tr w:rsidR="00E8111E" w:rsidTr="0022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7" w:name="Connecticut"/>
            <w:r>
              <w:lastRenderedPageBreak/>
              <w:t>Connecticut</w:t>
            </w:r>
            <w:bookmarkEnd w:id="7"/>
          </w:p>
        </w:tc>
        <w:tc>
          <w:tcPr>
            <w:tcW w:w="6092" w:type="dxa"/>
          </w:tcPr>
          <w:p w:rsidR="00572E94" w:rsidRDefault="00572E94">
            <w:pPr>
              <w:cnfStyle w:val="000000100000" w:firstRow="0" w:lastRow="0" w:firstColumn="0" w:lastColumn="0" w:oddVBand="0" w:evenVBand="0" w:oddHBand="1" w:evenHBand="0" w:firstRowFirstColumn="0" w:firstRowLastColumn="0" w:lastRowFirstColumn="0" w:lastRowLastColumn="0"/>
            </w:pPr>
            <w:r>
              <w:t xml:space="preserve">A town clerk may prepare/draw deeds and mortgages which are to be recorded or filed in the town in which the town clerk holds office. </w:t>
            </w:r>
          </w:p>
          <w:p w:rsidR="00B82E41" w:rsidRDefault="00B82E41">
            <w:pPr>
              <w:cnfStyle w:val="000000100000" w:firstRow="0" w:lastRow="0" w:firstColumn="0" w:lastColumn="0" w:oddVBand="0" w:evenVBand="0" w:oddHBand="1" w:evenHBand="0" w:firstRowFirstColumn="0" w:firstRowLastColumn="0" w:lastRowFirstColumn="0" w:lastRowLastColumn="0"/>
            </w:pPr>
          </w:p>
          <w:p w:rsidR="00B82E41" w:rsidRDefault="00B82E41">
            <w:pPr>
              <w:cnfStyle w:val="000000100000" w:firstRow="0" w:lastRow="0" w:firstColumn="0" w:lastColumn="0" w:oddVBand="0" w:evenVBand="0" w:oddHBand="1" w:evenHBand="0" w:firstRowFirstColumn="0" w:firstRowLastColumn="0" w:lastRowFirstColumn="0" w:lastRowLastColumn="0"/>
            </w:pPr>
            <w:r>
              <w:t xml:space="preserve">A person may practice law in his own cause. </w:t>
            </w:r>
          </w:p>
          <w:p w:rsidR="00572E94" w:rsidRDefault="00572E94">
            <w:pPr>
              <w:cnfStyle w:val="000000100000" w:firstRow="0" w:lastRow="0" w:firstColumn="0" w:lastColumn="0" w:oddVBand="0" w:evenVBand="0" w:oddHBand="1" w:evenHBand="0" w:firstRowFirstColumn="0" w:firstRowLastColumn="0" w:lastRowFirstColumn="0" w:lastRowLastColumn="0"/>
            </w:pPr>
          </w:p>
          <w:p w:rsidR="00E8111E" w:rsidRDefault="007A22BD">
            <w:pPr>
              <w:cnfStyle w:val="000000100000" w:firstRow="0" w:lastRow="0" w:firstColumn="0" w:lastColumn="0" w:oddVBand="0" w:evenVBand="0" w:oddHBand="1" w:evenHBand="0" w:firstRowFirstColumn="0" w:firstRowLastColumn="0" w:lastRowFirstColumn="0" w:lastRowLastColumn="0"/>
            </w:pPr>
            <w:r>
              <w:t xml:space="preserve">When acting primarily for oneself, as compared to in a fiduciary capacity, a bank was not practicing law when it reviewed wills and trust agreements. </w:t>
            </w:r>
          </w:p>
          <w:p w:rsidR="00B84CCA" w:rsidRDefault="00B84CCA">
            <w:pPr>
              <w:cnfStyle w:val="000000100000" w:firstRow="0" w:lastRow="0" w:firstColumn="0" w:lastColumn="0" w:oddVBand="0" w:evenVBand="0" w:oddHBand="1" w:evenHBand="0" w:firstRowFirstColumn="0" w:firstRowLastColumn="0" w:lastRowFirstColumn="0" w:lastRowLastColumn="0"/>
            </w:pPr>
          </w:p>
          <w:p w:rsidR="004D43BD" w:rsidRDefault="004D43BD">
            <w:pPr>
              <w:cnfStyle w:val="000000100000" w:firstRow="0" w:lastRow="0" w:firstColumn="0" w:lastColumn="0" w:oddVBand="0" w:evenVBand="0" w:oddHBand="1" w:evenHBand="0" w:firstRowFirstColumn="0" w:firstRowLastColumn="0" w:lastRowFirstColumn="0" w:lastRowLastColumn="0"/>
            </w:pPr>
          </w:p>
          <w:p w:rsidR="00B84CCA" w:rsidRDefault="00B84CCA">
            <w:pPr>
              <w:cnfStyle w:val="000000100000" w:firstRow="0" w:lastRow="0" w:firstColumn="0" w:lastColumn="0" w:oddVBand="0" w:evenVBand="0" w:oddHBand="1" w:evenHBand="0" w:firstRowFirstColumn="0" w:firstRowLastColumn="0" w:lastRowFirstColumn="0" w:lastRowLastColumn="0"/>
            </w:pPr>
            <w:r>
              <w:t xml:space="preserve">However, “the preparation of legal documents is commonly understood to be the practice of law.” </w:t>
            </w:r>
          </w:p>
          <w:p w:rsidR="00B96B34" w:rsidRDefault="00B96B34">
            <w:pPr>
              <w:cnfStyle w:val="000000100000" w:firstRow="0" w:lastRow="0" w:firstColumn="0" w:lastColumn="0" w:oddVBand="0" w:evenVBand="0" w:oddHBand="1" w:evenHBand="0" w:firstRowFirstColumn="0" w:firstRowLastColumn="0" w:lastRowFirstColumn="0" w:lastRowLastColumn="0"/>
            </w:pPr>
          </w:p>
          <w:p w:rsidR="00B96B34" w:rsidRDefault="00B96B34">
            <w:pPr>
              <w:cnfStyle w:val="000000100000" w:firstRow="0" w:lastRow="0" w:firstColumn="0" w:lastColumn="0" w:oddVBand="0" w:evenVBand="0" w:oddHBand="1" w:evenHBand="0" w:firstRowFirstColumn="0" w:firstRowLastColumn="0" w:lastRowFirstColumn="0" w:lastRowLastColumn="0"/>
            </w:pPr>
          </w:p>
          <w:p w:rsidR="00B96B34" w:rsidRDefault="00B96B34">
            <w:pPr>
              <w:cnfStyle w:val="000000100000" w:firstRow="0" w:lastRow="0" w:firstColumn="0" w:lastColumn="0" w:oddVBand="0" w:evenVBand="0" w:oddHBand="1" w:evenHBand="0" w:firstRowFirstColumn="0" w:firstRowLastColumn="0" w:lastRowFirstColumn="0" w:lastRowLastColumn="0"/>
            </w:pPr>
          </w:p>
          <w:p w:rsidR="00B96B34" w:rsidRDefault="00B96B34" w:rsidP="00916D87">
            <w:pPr>
              <w:cnfStyle w:val="000000100000" w:firstRow="0" w:lastRow="0" w:firstColumn="0" w:lastColumn="0" w:oddVBand="0" w:evenVBand="0" w:oddHBand="1" w:evenHBand="0" w:firstRowFirstColumn="0" w:firstRowLastColumn="0" w:lastRowFirstColumn="0" w:lastRowLastColumn="0"/>
            </w:pPr>
            <w:r>
              <w:t>Conduct beyond “mere stenographic completion of documents provided by a customer</w:t>
            </w:r>
            <w:r w:rsidR="00916D87">
              <w:t>,</w:t>
            </w:r>
            <w:r>
              <w:t xml:space="preserve">” when it involves designing, crafting and selecting documents based on legal research and legal experience, constitutes the unauthorized practice of law. </w:t>
            </w:r>
          </w:p>
        </w:tc>
        <w:tc>
          <w:tcPr>
            <w:tcW w:w="2405" w:type="dxa"/>
          </w:tcPr>
          <w:p w:rsidR="00572E94" w:rsidRDefault="00572E94">
            <w:pPr>
              <w:cnfStyle w:val="000000100000" w:firstRow="0" w:lastRow="0" w:firstColumn="0" w:lastColumn="0" w:oddVBand="0" w:evenVBand="0" w:oddHBand="1" w:evenHBand="0" w:firstRowFirstColumn="0" w:firstRowLastColumn="0" w:lastRowFirstColumn="0" w:lastRowLastColumn="0"/>
            </w:pPr>
            <w:r>
              <w:t>C</w:t>
            </w:r>
            <w:r w:rsidRPr="00B74607">
              <w:rPr>
                <w:sz w:val="18"/>
              </w:rPr>
              <w:t>ONN</w:t>
            </w:r>
            <w:r>
              <w:t>. G</w:t>
            </w:r>
            <w:r w:rsidRPr="00B74607">
              <w:rPr>
                <w:sz w:val="18"/>
              </w:rPr>
              <w:t>EN</w:t>
            </w:r>
            <w:r>
              <w:t>. S</w:t>
            </w:r>
            <w:r w:rsidRPr="00B74607">
              <w:rPr>
                <w:sz w:val="18"/>
              </w:rPr>
              <w:t>TAT</w:t>
            </w:r>
            <w:r>
              <w:t>. A</w:t>
            </w:r>
            <w:r w:rsidRPr="00B74607">
              <w:rPr>
                <w:sz w:val="18"/>
              </w:rPr>
              <w:t>NN</w:t>
            </w:r>
            <w:r>
              <w:t xml:space="preserve">. § </w:t>
            </w:r>
            <w:hyperlink r:id="rId12" w:history="1">
              <w:r w:rsidRPr="008914B3">
                <w:rPr>
                  <w:rStyle w:val="Hyperlink"/>
                </w:rPr>
                <w:t>51-88 (d)(1)</w:t>
              </w:r>
            </w:hyperlink>
            <w:r>
              <w:t xml:space="preserve"> (West 2012)</w:t>
            </w:r>
          </w:p>
          <w:p w:rsidR="00572E94" w:rsidRPr="00B82E41" w:rsidRDefault="00B82E41">
            <w:pPr>
              <w:cnfStyle w:val="000000100000" w:firstRow="0" w:lastRow="0" w:firstColumn="0" w:lastColumn="0" w:oddVBand="0" w:evenVBand="0" w:oddHBand="1" w:evenHBand="0" w:firstRowFirstColumn="0" w:firstRowLastColumn="0" w:lastRowFirstColumn="0" w:lastRowLastColumn="0"/>
            </w:pPr>
            <w:r>
              <w:t>C</w:t>
            </w:r>
            <w:r w:rsidRPr="00B74607">
              <w:rPr>
                <w:sz w:val="18"/>
              </w:rPr>
              <w:t>ONN</w:t>
            </w:r>
            <w:r>
              <w:t>. G</w:t>
            </w:r>
            <w:r w:rsidRPr="00B74607">
              <w:rPr>
                <w:sz w:val="18"/>
              </w:rPr>
              <w:t>EN</w:t>
            </w:r>
            <w:r>
              <w:t>. S</w:t>
            </w:r>
            <w:r w:rsidRPr="00B74607">
              <w:rPr>
                <w:sz w:val="18"/>
              </w:rPr>
              <w:t>TAT</w:t>
            </w:r>
            <w:r>
              <w:t>. A</w:t>
            </w:r>
            <w:r w:rsidRPr="00B74607">
              <w:rPr>
                <w:sz w:val="18"/>
              </w:rPr>
              <w:t>NN</w:t>
            </w:r>
            <w:r>
              <w:t xml:space="preserve">. § </w:t>
            </w:r>
            <w:hyperlink r:id="rId13" w:history="1">
              <w:r w:rsidRPr="008914B3">
                <w:rPr>
                  <w:rStyle w:val="Hyperlink"/>
                </w:rPr>
                <w:t>51-88 (d)(2)</w:t>
              </w:r>
            </w:hyperlink>
            <w:r>
              <w:t xml:space="preserve"> (West 2012)</w:t>
            </w:r>
          </w:p>
          <w:p w:rsidR="00E8111E" w:rsidRDefault="007A22BD">
            <w:pPr>
              <w:cnfStyle w:val="000000100000" w:firstRow="0" w:lastRow="0" w:firstColumn="0" w:lastColumn="0" w:oddVBand="0" w:evenVBand="0" w:oddHBand="1" w:evenHBand="0" w:firstRowFirstColumn="0" w:firstRowLastColumn="0" w:lastRowFirstColumn="0" w:lastRowLastColumn="0"/>
            </w:pPr>
            <w:r>
              <w:rPr>
                <w:i/>
              </w:rPr>
              <w:t>Stat</w:t>
            </w:r>
            <w:r w:rsidR="001A2C80">
              <w:rPr>
                <w:i/>
              </w:rPr>
              <w:t>e</w:t>
            </w:r>
            <w:r>
              <w:rPr>
                <w:i/>
              </w:rPr>
              <w:t xml:space="preserve"> Bar Ass’n of Conn. V. Connecticut Bank &amp; Trust Co.</w:t>
            </w:r>
            <w:r>
              <w:t>, 140 A.2d 863, 871 (Conn. 1958)</w:t>
            </w:r>
          </w:p>
          <w:p w:rsidR="00916D87" w:rsidRDefault="00916D87">
            <w:pPr>
              <w:cnfStyle w:val="000000100000" w:firstRow="0" w:lastRow="0" w:firstColumn="0" w:lastColumn="0" w:oddVBand="0" w:evenVBand="0" w:oddHBand="1" w:evenHBand="0" w:firstRowFirstColumn="0" w:firstRowLastColumn="0" w:lastRowFirstColumn="0" w:lastRowLastColumn="0"/>
              <w:rPr>
                <w:i/>
              </w:rPr>
            </w:pPr>
          </w:p>
          <w:p w:rsidR="00B84CCA" w:rsidRDefault="00B84CCA">
            <w:pPr>
              <w:cnfStyle w:val="000000100000" w:firstRow="0" w:lastRow="0" w:firstColumn="0" w:lastColumn="0" w:oddVBand="0" w:evenVBand="0" w:oddHBand="1" w:evenHBand="0" w:firstRowFirstColumn="0" w:firstRowLastColumn="0" w:lastRowFirstColumn="0" w:lastRowLastColumn="0"/>
            </w:pPr>
            <w:r>
              <w:rPr>
                <w:i/>
              </w:rPr>
              <w:t>Statewide Grievance Comm. V. Patton</w:t>
            </w:r>
            <w:r>
              <w:t>, 683 A.2d 1359, 1361 (Conn. 1996)</w:t>
            </w:r>
          </w:p>
          <w:p w:rsidR="00B96B34" w:rsidRDefault="00B96B34">
            <w:pPr>
              <w:cnfStyle w:val="000000100000" w:firstRow="0" w:lastRow="0" w:firstColumn="0" w:lastColumn="0" w:oddVBand="0" w:evenVBand="0" w:oddHBand="1" w:evenHBand="0" w:firstRowFirstColumn="0" w:firstRowLastColumn="0" w:lastRowFirstColumn="0" w:lastRowLastColumn="0"/>
            </w:pPr>
          </w:p>
          <w:p w:rsidR="00B96B34" w:rsidRPr="00B84CCA" w:rsidRDefault="00BC584A">
            <w:pPr>
              <w:cnfStyle w:val="000000100000" w:firstRow="0" w:lastRow="0" w:firstColumn="0" w:lastColumn="0" w:oddVBand="0" w:evenVBand="0" w:oddHBand="1" w:evenHBand="0" w:firstRowFirstColumn="0" w:firstRowLastColumn="0" w:lastRowFirstColumn="0" w:lastRowLastColumn="0"/>
            </w:pPr>
            <w:hyperlink r:id="rId14" w:history="1">
              <w:r w:rsidR="00B96B34" w:rsidRPr="00B96B34">
                <w:rPr>
                  <w:rStyle w:val="Hyperlink"/>
                </w:rPr>
                <w:t>Informal Opinion 2008-01</w:t>
              </w:r>
            </w:hyperlink>
          </w:p>
        </w:tc>
      </w:tr>
      <w:tr w:rsidR="00E8111E" w:rsidTr="00226609">
        <w:trPr>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8" w:name="Delaware"/>
            <w:r>
              <w:t>Delaware</w:t>
            </w:r>
            <w:bookmarkEnd w:id="8"/>
          </w:p>
        </w:tc>
        <w:tc>
          <w:tcPr>
            <w:tcW w:w="6092" w:type="dxa"/>
          </w:tcPr>
          <w:p w:rsidR="00E8111E" w:rsidRDefault="00410222">
            <w:pPr>
              <w:cnfStyle w:val="000000000000" w:firstRow="0" w:lastRow="0" w:firstColumn="0" w:lastColumn="0" w:oddVBand="0" w:evenVBand="0" w:oddHBand="0" w:evenHBand="0" w:firstRowFirstColumn="0" w:firstRowLastColumn="0" w:lastRowFirstColumn="0" w:lastRowLastColumn="0"/>
            </w:pPr>
            <w:r>
              <w:t xml:space="preserve">Delaware attorney is required </w:t>
            </w:r>
            <w:r w:rsidR="00A77A41">
              <w:t xml:space="preserve">to conduct closing of a sale of Delaware property; a closing of a refinancing loan secured by Delaware property. </w:t>
            </w:r>
          </w:p>
          <w:p w:rsidR="00B850DD" w:rsidRDefault="00B850DD">
            <w:pPr>
              <w:cnfStyle w:val="000000000000" w:firstRow="0" w:lastRow="0" w:firstColumn="0" w:lastColumn="0" w:oddVBand="0" w:evenVBand="0" w:oddHBand="0" w:evenHBand="0" w:firstRowFirstColumn="0" w:firstRowLastColumn="0" w:lastRowFirstColumn="0" w:lastRowLastColumn="0"/>
            </w:pPr>
          </w:p>
          <w:p w:rsidR="00A77A41" w:rsidRDefault="00A77A41" w:rsidP="00A77A41">
            <w:pPr>
              <w:cnfStyle w:val="000000000000" w:firstRow="0" w:lastRow="0" w:firstColumn="0" w:lastColumn="0" w:oddVBand="0" w:evenVBand="0" w:oddHBand="0" w:evenHBand="0" w:firstRowFirstColumn="0" w:firstRowLastColumn="0" w:lastRowFirstColumn="0" w:lastRowLastColumn="0"/>
            </w:pPr>
            <w:r>
              <w:t xml:space="preserve">A Delaware attorney is required to be involved in a direct or supervisory capacity in drafting/reviewing all documents affecting transfer of title to Delaware real property – with the exception of home equity loans in which the lender is acting in a pro se capacity and no evaluation of exceptions to title is required. </w:t>
            </w:r>
          </w:p>
        </w:tc>
        <w:tc>
          <w:tcPr>
            <w:tcW w:w="2405" w:type="dxa"/>
          </w:tcPr>
          <w:p w:rsidR="00E8111E" w:rsidRPr="002C2E29" w:rsidRDefault="00BC584A">
            <w:pPr>
              <w:cnfStyle w:val="000000000000" w:firstRow="0" w:lastRow="0" w:firstColumn="0" w:lastColumn="0" w:oddVBand="0" w:evenVBand="0" w:oddHBand="0" w:evenHBand="0" w:firstRowFirstColumn="0" w:firstRowLastColumn="0" w:lastRowFirstColumn="0" w:lastRowLastColumn="0"/>
            </w:pPr>
            <w:hyperlink r:id="rId15" w:history="1">
              <w:r w:rsidR="002C2E29" w:rsidRPr="002C2E29">
                <w:rPr>
                  <w:rStyle w:val="Hyperlink"/>
                  <w:i/>
                </w:rPr>
                <w:t>Matter of Mid-Atlantic Services, Inc.</w:t>
              </w:r>
            </w:hyperlink>
            <w:r w:rsidR="002C2E29">
              <w:t xml:space="preserve"> Supreme Court No. 102, 2000, UPL 95-15 (5/31/00)</w:t>
            </w:r>
            <w:r w:rsidR="006E3200">
              <w:t>; see also 2000 WL 975062 (Del.Supr.) (Supreme Court of Delaware approving decision)</w:t>
            </w:r>
          </w:p>
        </w:tc>
      </w:tr>
      <w:tr w:rsidR="00E8111E" w:rsidTr="0022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9" w:name="DistrictOfColumbia" w:colFirst="0" w:colLast="0"/>
            <w:r>
              <w:t>District of Columbia</w:t>
            </w:r>
          </w:p>
        </w:tc>
        <w:tc>
          <w:tcPr>
            <w:tcW w:w="6092" w:type="dxa"/>
          </w:tcPr>
          <w:p w:rsidR="00E8111E" w:rsidRDefault="00B71724">
            <w:pPr>
              <w:cnfStyle w:val="000000100000" w:firstRow="0" w:lastRow="0" w:firstColumn="0" w:lastColumn="0" w:oddVBand="0" w:evenVBand="0" w:oddHBand="1" w:evenHBand="0" w:firstRowFirstColumn="0" w:firstRowLastColumn="0" w:lastRowFirstColumn="0" w:lastRowLastColumn="0"/>
            </w:pPr>
            <w:r>
              <w:t>Practice of law includes the preparing of “any deeds, mortgages, assignments … or any other instrument intended to affect interests in real or persona</w:t>
            </w:r>
            <w:r w:rsidR="00794EEF">
              <w:t>l property</w:t>
            </w:r>
            <w:r>
              <w:t>”</w:t>
            </w:r>
            <w:r w:rsidR="00794EEF">
              <w:t xml:space="preserve"> </w:t>
            </w:r>
            <w:r>
              <w:t xml:space="preserve"> </w:t>
            </w:r>
            <w:r w:rsidR="00794EEF">
              <w:t xml:space="preserve">when done under engagement for another. </w:t>
            </w:r>
          </w:p>
        </w:tc>
        <w:tc>
          <w:tcPr>
            <w:tcW w:w="2405" w:type="dxa"/>
          </w:tcPr>
          <w:p w:rsidR="00E8111E" w:rsidRDefault="00725AD8">
            <w:pPr>
              <w:cnfStyle w:val="000000100000" w:firstRow="0" w:lastRow="0" w:firstColumn="0" w:lastColumn="0" w:oddVBand="0" w:evenVBand="0" w:oddHBand="1" w:evenHBand="0" w:firstRowFirstColumn="0" w:firstRowLastColumn="0" w:lastRowFirstColumn="0" w:lastRowLastColumn="0"/>
            </w:pPr>
            <w:r>
              <w:t xml:space="preserve">D.C. Rule of Court </w:t>
            </w:r>
            <w:hyperlink r:id="rId16" w:history="1">
              <w:r w:rsidRPr="00A17E0D">
                <w:rPr>
                  <w:rStyle w:val="Hyperlink"/>
                </w:rPr>
                <w:t>49(b)(2)(A)</w:t>
              </w:r>
            </w:hyperlink>
            <w:r w:rsidR="00794EEF">
              <w:t>; also see commentary to § 49(b)(2)</w:t>
            </w:r>
          </w:p>
        </w:tc>
      </w:tr>
      <w:tr w:rsidR="00E8111E" w:rsidTr="00226609">
        <w:trPr>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10" w:name="Florida"/>
            <w:bookmarkEnd w:id="9"/>
            <w:r>
              <w:t>Florida</w:t>
            </w:r>
            <w:bookmarkEnd w:id="10"/>
          </w:p>
        </w:tc>
        <w:tc>
          <w:tcPr>
            <w:tcW w:w="6092" w:type="dxa"/>
          </w:tcPr>
          <w:p w:rsidR="008A7FD0" w:rsidRDefault="008A7FD0" w:rsidP="008A7FD0">
            <w:pPr>
              <w:cnfStyle w:val="000000000000" w:firstRow="0" w:lastRow="0" w:firstColumn="0" w:lastColumn="0" w:oddVBand="0" w:evenVBand="0" w:oddHBand="0" w:evenHBand="0" w:firstRowFirstColumn="0" w:firstRowLastColumn="0" w:lastRowFirstColumn="0" w:lastRowLastColumn="0"/>
            </w:pPr>
            <w:r>
              <w:t>“[T]itle insurers are permitted to prepare deeds, mortgages, satisfactions and other documents affecting the legal title to be insured and perform other acts necessary to fulfill conditions described in commitments for title insurance issued by them. The preparation of these documents and other acts normally constitute the practice of law and would be unauthorized if not done as a mere necessary incident to honor a title insurance commitment and to issue a title policy or if a charge was made for such services separate and apart from the “regular title insurance premium” which the insurer is authorized to charge.”</w:t>
            </w:r>
          </w:p>
          <w:p w:rsidR="004D43BD" w:rsidRDefault="004D43BD" w:rsidP="00953E8A">
            <w:pPr>
              <w:cnfStyle w:val="000000000000" w:firstRow="0" w:lastRow="0" w:firstColumn="0" w:lastColumn="0" w:oddVBand="0" w:evenVBand="0" w:oddHBand="0" w:evenHBand="0" w:firstRowFirstColumn="0" w:firstRowLastColumn="0" w:lastRowFirstColumn="0" w:lastRowLastColumn="0"/>
            </w:pPr>
          </w:p>
          <w:p w:rsidR="00E8111E" w:rsidRDefault="00953E8A" w:rsidP="00953E8A">
            <w:pPr>
              <w:cnfStyle w:val="000000000000" w:firstRow="0" w:lastRow="0" w:firstColumn="0" w:lastColumn="0" w:oddVBand="0" w:evenVBand="0" w:oddHBand="0" w:evenHBand="0" w:firstRowFirstColumn="0" w:firstRowLastColumn="0" w:lastRowFirstColumn="0" w:lastRowLastColumn="0"/>
            </w:pPr>
            <w:r>
              <w:t>“[T]he preparation of legal documents by a nonlawyer for another person to a greater extent than typing or writing information provided by the customer on a form constitutes the unlicensed practice of law.”</w:t>
            </w:r>
          </w:p>
          <w:p w:rsidR="004D43BD" w:rsidRDefault="004D43BD" w:rsidP="00953E8A">
            <w:pPr>
              <w:cnfStyle w:val="000000000000" w:firstRow="0" w:lastRow="0" w:firstColumn="0" w:lastColumn="0" w:oddVBand="0" w:evenVBand="0" w:oddHBand="0" w:evenHBand="0" w:firstRowFirstColumn="0" w:firstRowLastColumn="0" w:lastRowFirstColumn="0" w:lastRowLastColumn="0"/>
            </w:pPr>
          </w:p>
          <w:p w:rsidR="00C95E65" w:rsidRDefault="00C95E65" w:rsidP="00953E8A">
            <w:pPr>
              <w:cnfStyle w:val="000000000000" w:firstRow="0" w:lastRow="0" w:firstColumn="0" w:lastColumn="0" w:oddVBand="0" w:evenVBand="0" w:oddHBand="0" w:evenHBand="0" w:firstRowFirstColumn="0" w:firstRowLastColumn="0" w:lastRowFirstColumn="0" w:lastRowLastColumn="0"/>
            </w:pPr>
            <w:r>
              <w:t xml:space="preserve">A mortgage lender may charge a fee for preparation of mortgages or other similar documents when a licensed Florida attorney prepares them. </w:t>
            </w:r>
          </w:p>
        </w:tc>
        <w:tc>
          <w:tcPr>
            <w:tcW w:w="2405" w:type="dxa"/>
          </w:tcPr>
          <w:p w:rsidR="00953E8A" w:rsidRDefault="008A7FD0" w:rsidP="008A7FD0">
            <w:pPr>
              <w:cnfStyle w:val="000000000000" w:firstRow="0" w:lastRow="0" w:firstColumn="0" w:lastColumn="0" w:oddVBand="0" w:evenVBand="0" w:oddHBand="0" w:evenHBand="0" w:firstRowFirstColumn="0" w:firstRowLastColumn="0" w:lastRowFirstColumn="0" w:lastRowLastColumn="0"/>
            </w:pPr>
            <w:r w:rsidRPr="008A7FD0">
              <w:rPr>
                <w:i/>
              </w:rPr>
              <w:t>Preferred Title Services, Inc. v. Seven Seas Resort Condo., Inc.</w:t>
            </w:r>
            <w:r>
              <w:t>, 458 So. 2d 884, 886 (Fla. Dist. Ct. App. 1984</w:t>
            </w:r>
          </w:p>
          <w:p w:rsidR="00953E8A" w:rsidRDefault="00953E8A" w:rsidP="008A7FD0">
            <w:pPr>
              <w:cnfStyle w:val="000000000000" w:firstRow="0" w:lastRow="0" w:firstColumn="0" w:lastColumn="0" w:oddVBand="0" w:evenVBand="0" w:oddHBand="0" w:evenHBand="0" w:firstRowFirstColumn="0" w:firstRowLastColumn="0" w:lastRowFirstColumn="0" w:lastRowLastColumn="0"/>
            </w:pPr>
          </w:p>
          <w:p w:rsidR="004D43BD" w:rsidRDefault="004D43BD" w:rsidP="008A7FD0">
            <w:pPr>
              <w:cnfStyle w:val="000000000000" w:firstRow="0" w:lastRow="0" w:firstColumn="0" w:lastColumn="0" w:oddVBand="0" w:evenVBand="0" w:oddHBand="0" w:evenHBand="0" w:firstRowFirstColumn="0" w:firstRowLastColumn="0" w:lastRowFirstColumn="0" w:lastRowLastColumn="0"/>
              <w:rPr>
                <w:i/>
              </w:rPr>
            </w:pPr>
          </w:p>
          <w:p w:rsidR="004D43BD" w:rsidRDefault="004D43BD" w:rsidP="008A7FD0">
            <w:pPr>
              <w:cnfStyle w:val="000000000000" w:firstRow="0" w:lastRow="0" w:firstColumn="0" w:lastColumn="0" w:oddVBand="0" w:evenVBand="0" w:oddHBand="0" w:evenHBand="0" w:firstRowFirstColumn="0" w:firstRowLastColumn="0" w:lastRowFirstColumn="0" w:lastRowLastColumn="0"/>
              <w:rPr>
                <w:i/>
              </w:rPr>
            </w:pPr>
          </w:p>
          <w:p w:rsidR="004D43BD" w:rsidRDefault="004D43BD" w:rsidP="008A7FD0">
            <w:pPr>
              <w:cnfStyle w:val="000000000000" w:firstRow="0" w:lastRow="0" w:firstColumn="0" w:lastColumn="0" w:oddVBand="0" w:evenVBand="0" w:oddHBand="0" w:evenHBand="0" w:firstRowFirstColumn="0" w:firstRowLastColumn="0" w:lastRowFirstColumn="0" w:lastRowLastColumn="0"/>
              <w:rPr>
                <w:i/>
              </w:rPr>
            </w:pPr>
          </w:p>
          <w:p w:rsidR="00B850DD" w:rsidRDefault="00B850DD" w:rsidP="008A7FD0">
            <w:pPr>
              <w:cnfStyle w:val="000000000000" w:firstRow="0" w:lastRow="0" w:firstColumn="0" w:lastColumn="0" w:oddVBand="0" w:evenVBand="0" w:oddHBand="0" w:evenHBand="0" w:firstRowFirstColumn="0" w:firstRowLastColumn="0" w:lastRowFirstColumn="0" w:lastRowLastColumn="0"/>
              <w:rPr>
                <w:i/>
              </w:rPr>
            </w:pPr>
          </w:p>
          <w:p w:rsidR="00B850DD" w:rsidRDefault="00B850DD" w:rsidP="008A7FD0">
            <w:pPr>
              <w:cnfStyle w:val="000000000000" w:firstRow="0" w:lastRow="0" w:firstColumn="0" w:lastColumn="0" w:oddVBand="0" w:evenVBand="0" w:oddHBand="0" w:evenHBand="0" w:firstRowFirstColumn="0" w:firstRowLastColumn="0" w:lastRowFirstColumn="0" w:lastRowLastColumn="0"/>
              <w:rPr>
                <w:i/>
              </w:rPr>
            </w:pPr>
          </w:p>
          <w:p w:rsidR="00E8111E" w:rsidRDefault="00953E8A" w:rsidP="008A7FD0">
            <w:pPr>
              <w:cnfStyle w:val="000000000000" w:firstRow="0" w:lastRow="0" w:firstColumn="0" w:lastColumn="0" w:oddVBand="0" w:evenVBand="0" w:oddHBand="0" w:evenHBand="0" w:firstRowFirstColumn="0" w:firstRowLastColumn="0" w:lastRowFirstColumn="0" w:lastRowLastColumn="0"/>
            </w:pPr>
            <w:r w:rsidRPr="00953E8A">
              <w:rPr>
                <w:i/>
              </w:rPr>
              <w:t>The Florida Bar v. Miravalle</w:t>
            </w:r>
            <w:r>
              <w:t>, 761 So. 2d 1049, 1051 (Fla. 2000)</w:t>
            </w:r>
          </w:p>
          <w:p w:rsidR="00C95E65" w:rsidRDefault="00C95E65" w:rsidP="008A7FD0">
            <w:pPr>
              <w:cnfStyle w:val="000000000000" w:firstRow="0" w:lastRow="0" w:firstColumn="0" w:lastColumn="0" w:oddVBand="0" w:evenVBand="0" w:oddHBand="0" w:evenHBand="0" w:firstRowFirstColumn="0" w:firstRowLastColumn="0" w:lastRowFirstColumn="0" w:lastRowLastColumn="0"/>
            </w:pPr>
          </w:p>
          <w:p w:rsidR="004D43BD" w:rsidRDefault="004D43BD" w:rsidP="008A7FD0">
            <w:pPr>
              <w:cnfStyle w:val="000000000000" w:firstRow="0" w:lastRow="0" w:firstColumn="0" w:lastColumn="0" w:oddVBand="0" w:evenVBand="0" w:oddHBand="0" w:evenHBand="0" w:firstRowFirstColumn="0" w:firstRowLastColumn="0" w:lastRowFirstColumn="0" w:lastRowLastColumn="0"/>
            </w:pPr>
          </w:p>
          <w:p w:rsidR="00C95E65" w:rsidRDefault="00C95E65" w:rsidP="008A7FD0">
            <w:pPr>
              <w:cnfStyle w:val="000000000000" w:firstRow="0" w:lastRow="0" w:firstColumn="0" w:lastColumn="0" w:oddVBand="0" w:evenVBand="0" w:oddHBand="0" w:evenHBand="0" w:firstRowFirstColumn="0" w:firstRowLastColumn="0" w:lastRowFirstColumn="0" w:lastRowLastColumn="0"/>
            </w:pPr>
            <w:r w:rsidRPr="00C95E65">
              <w:t xml:space="preserve">Fla. Ethics Op. </w:t>
            </w:r>
            <w:hyperlink r:id="rId17" w:history="1">
              <w:r w:rsidRPr="00C1044B">
                <w:rPr>
                  <w:rStyle w:val="Hyperlink"/>
                </w:rPr>
                <w:t>87-8</w:t>
              </w:r>
            </w:hyperlink>
            <w:r w:rsidRPr="00C95E65">
              <w:t xml:space="preserve"> (1987)</w:t>
            </w:r>
          </w:p>
        </w:tc>
      </w:tr>
      <w:tr w:rsidR="00E8111E" w:rsidTr="0022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11" w:name="Georgia"/>
            <w:r>
              <w:t>Georgia</w:t>
            </w:r>
            <w:bookmarkEnd w:id="11"/>
          </w:p>
        </w:tc>
        <w:tc>
          <w:tcPr>
            <w:tcW w:w="6092" w:type="dxa"/>
          </w:tcPr>
          <w:p w:rsidR="00E8111E" w:rsidRDefault="00C234F4">
            <w:pPr>
              <w:cnfStyle w:val="000000100000" w:firstRow="0" w:lastRow="0" w:firstColumn="0" w:lastColumn="0" w:oddVBand="0" w:evenVBand="0" w:oddHBand="1" w:evenHBand="0" w:firstRowFirstColumn="0" w:firstRowLastColumn="0" w:lastRowFirstColumn="0" w:lastRowLastColumn="0"/>
            </w:pPr>
            <w:r>
              <w:t xml:space="preserve">Practice of law includes: conveyancing, and the preparation of legal instruments of all kinds whereby a legal right is secured. </w:t>
            </w:r>
          </w:p>
          <w:p w:rsidR="00E97F34" w:rsidRDefault="00E97F34">
            <w:pPr>
              <w:cnfStyle w:val="000000100000" w:firstRow="0" w:lastRow="0" w:firstColumn="0" w:lastColumn="0" w:oddVBand="0" w:evenVBand="0" w:oddHBand="1" w:evenHBand="0" w:firstRowFirstColumn="0" w:firstRowLastColumn="0" w:lastRowFirstColumn="0" w:lastRowLastColumn="0"/>
            </w:pPr>
          </w:p>
          <w:p w:rsidR="00BC0A24" w:rsidRDefault="00BC0A24">
            <w:pPr>
              <w:cnfStyle w:val="000000100000" w:firstRow="0" w:lastRow="0" w:firstColumn="0" w:lastColumn="0" w:oddVBand="0" w:evenVBand="0" w:oddHBand="1" w:evenHBand="0" w:firstRowFirstColumn="0" w:firstRowLastColumn="0" w:lastRowFirstColumn="0" w:lastRowLastColumn="0"/>
            </w:pPr>
            <w:r>
              <w:t xml:space="preserve">Such acts may be done when the persons are a party or may be done “for another person, firm, or corporation, provided it is done without fee and solely at the solicitation and request and under the direction the person, firm, or corporation desiring to execute the instrument.” </w:t>
            </w:r>
          </w:p>
          <w:p w:rsidR="00E97F34" w:rsidRDefault="00E97F34">
            <w:pPr>
              <w:cnfStyle w:val="000000100000" w:firstRow="0" w:lastRow="0" w:firstColumn="0" w:lastColumn="0" w:oddVBand="0" w:evenVBand="0" w:oddHBand="1" w:evenHBand="0" w:firstRowFirstColumn="0" w:firstRowLastColumn="0" w:lastRowFirstColumn="0" w:lastRowLastColumn="0"/>
            </w:pPr>
          </w:p>
          <w:p w:rsidR="00507537" w:rsidRDefault="00507537">
            <w:pPr>
              <w:cnfStyle w:val="000000100000" w:firstRow="0" w:lastRow="0" w:firstColumn="0" w:lastColumn="0" w:oddVBand="0" w:evenVBand="0" w:oddHBand="1" w:evenHBand="0" w:firstRowFirstColumn="0" w:firstRowLastColumn="0" w:lastRowFirstColumn="0" w:lastRowLastColumn="0"/>
            </w:pPr>
            <w:r>
              <w:t xml:space="preserve">It is the unauthorized practice of law “for someone other than a duly-licensed Georgia attorney to close a real estate transaction or to prepare or facilitate the execution of such deed(s) for the benefit of a seller, borrower, or lender.” </w:t>
            </w:r>
          </w:p>
        </w:tc>
        <w:tc>
          <w:tcPr>
            <w:tcW w:w="2405" w:type="dxa"/>
          </w:tcPr>
          <w:p w:rsidR="00E8111E" w:rsidRDefault="00C234F4">
            <w:pPr>
              <w:cnfStyle w:val="000000100000" w:firstRow="0" w:lastRow="0" w:firstColumn="0" w:lastColumn="0" w:oddVBand="0" w:evenVBand="0" w:oddHBand="1" w:evenHBand="0" w:firstRowFirstColumn="0" w:firstRowLastColumn="0" w:lastRowFirstColumn="0" w:lastRowLastColumn="0"/>
            </w:pPr>
            <w:r>
              <w:t>G</w:t>
            </w:r>
            <w:r w:rsidRPr="00C234F4">
              <w:rPr>
                <w:sz w:val="18"/>
              </w:rPr>
              <w:t>A</w:t>
            </w:r>
            <w:r>
              <w:t>. C</w:t>
            </w:r>
            <w:r w:rsidRPr="00C234F4">
              <w:rPr>
                <w:sz w:val="18"/>
              </w:rPr>
              <w:t>ODE</w:t>
            </w:r>
            <w:r>
              <w:t xml:space="preserve"> A</w:t>
            </w:r>
            <w:r w:rsidRPr="00C234F4">
              <w:rPr>
                <w:sz w:val="18"/>
              </w:rPr>
              <w:t>NN</w:t>
            </w:r>
            <w:r>
              <w:t xml:space="preserve">. § </w:t>
            </w:r>
            <w:hyperlink r:id="rId18" w:history="1">
              <w:r w:rsidRPr="00C1044B">
                <w:rPr>
                  <w:rStyle w:val="Hyperlink"/>
                </w:rPr>
                <w:t>15-19-50(2)-(3)</w:t>
              </w:r>
            </w:hyperlink>
            <w:r>
              <w:t xml:space="preserve"> (West 2012)</w:t>
            </w:r>
          </w:p>
          <w:p w:rsidR="00BC0A24" w:rsidRDefault="00BC0A24">
            <w:pPr>
              <w:cnfStyle w:val="000000100000" w:firstRow="0" w:lastRow="0" w:firstColumn="0" w:lastColumn="0" w:oddVBand="0" w:evenVBand="0" w:oddHBand="1" w:evenHBand="0" w:firstRowFirstColumn="0" w:firstRowLastColumn="0" w:lastRowFirstColumn="0" w:lastRowLastColumn="0"/>
            </w:pPr>
          </w:p>
          <w:p w:rsidR="00BC0A24" w:rsidRDefault="00BC0A24" w:rsidP="00BC0A24">
            <w:pPr>
              <w:cnfStyle w:val="000000100000" w:firstRow="0" w:lastRow="0" w:firstColumn="0" w:lastColumn="0" w:oddVBand="0" w:evenVBand="0" w:oddHBand="1" w:evenHBand="0" w:firstRowFirstColumn="0" w:firstRowLastColumn="0" w:lastRowFirstColumn="0" w:lastRowLastColumn="0"/>
            </w:pPr>
            <w:r>
              <w:t>G</w:t>
            </w:r>
            <w:r w:rsidRPr="00C234F4">
              <w:rPr>
                <w:sz w:val="18"/>
              </w:rPr>
              <w:t>A</w:t>
            </w:r>
            <w:r>
              <w:t>. C</w:t>
            </w:r>
            <w:r w:rsidRPr="00C234F4">
              <w:rPr>
                <w:sz w:val="18"/>
              </w:rPr>
              <w:t>ODE</w:t>
            </w:r>
            <w:r>
              <w:t xml:space="preserve"> A</w:t>
            </w:r>
            <w:r w:rsidRPr="00C234F4">
              <w:rPr>
                <w:sz w:val="18"/>
              </w:rPr>
              <w:t>NN</w:t>
            </w:r>
            <w:r>
              <w:t xml:space="preserve">. § </w:t>
            </w:r>
            <w:hyperlink r:id="rId19" w:history="1">
              <w:r w:rsidRPr="00C1044B">
                <w:rPr>
                  <w:rStyle w:val="Hyperlink"/>
                </w:rPr>
                <w:t>15-19-52</w:t>
              </w:r>
            </w:hyperlink>
            <w:r>
              <w:t xml:space="preserve"> (West 2012)</w:t>
            </w:r>
          </w:p>
          <w:p w:rsidR="00507537" w:rsidRDefault="00507537" w:rsidP="00BC0A24">
            <w:pPr>
              <w:cnfStyle w:val="000000100000" w:firstRow="0" w:lastRow="0" w:firstColumn="0" w:lastColumn="0" w:oddVBand="0" w:evenVBand="0" w:oddHBand="1" w:evenHBand="0" w:firstRowFirstColumn="0" w:firstRowLastColumn="0" w:lastRowFirstColumn="0" w:lastRowLastColumn="0"/>
            </w:pPr>
          </w:p>
          <w:p w:rsidR="00507537" w:rsidRDefault="00507537" w:rsidP="00507537">
            <w:pPr>
              <w:cnfStyle w:val="000000100000" w:firstRow="0" w:lastRow="0" w:firstColumn="0" w:lastColumn="0" w:oddVBand="0" w:evenVBand="0" w:oddHBand="1" w:evenHBand="0" w:firstRowFirstColumn="0" w:firstRowLastColumn="0" w:lastRowFirstColumn="0" w:lastRowLastColumn="0"/>
            </w:pPr>
          </w:p>
          <w:p w:rsidR="00507537" w:rsidRDefault="00507537" w:rsidP="00507537">
            <w:pPr>
              <w:cnfStyle w:val="000000100000" w:firstRow="0" w:lastRow="0" w:firstColumn="0" w:lastColumn="0" w:oddVBand="0" w:evenVBand="0" w:oddHBand="1" w:evenHBand="0" w:firstRowFirstColumn="0" w:firstRowLastColumn="0" w:lastRowFirstColumn="0" w:lastRowLastColumn="0"/>
            </w:pPr>
          </w:p>
          <w:p w:rsidR="00E97F34" w:rsidRDefault="00E97F34" w:rsidP="00966CB6">
            <w:pPr>
              <w:cnfStyle w:val="000000100000" w:firstRow="0" w:lastRow="0" w:firstColumn="0" w:lastColumn="0" w:oddVBand="0" w:evenVBand="0" w:oddHBand="1" w:evenHBand="0" w:firstRowFirstColumn="0" w:firstRowLastColumn="0" w:lastRowFirstColumn="0" w:lastRowLastColumn="0"/>
              <w:rPr>
                <w:i/>
              </w:rPr>
            </w:pPr>
          </w:p>
          <w:p w:rsidR="00507537" w:rsidRDefault="00507537" w:rsidP="00966CB6">
            <w:pPr>
              <w:cnfStyle w:val="000000100000" w:firstRow="0" w:lastRow="0" w:firstColumn="0" w:lastColumn="0" w:oddVBand="0" w:evenVBand="0" w:oddHBand="1" w:evenHBand="0" w:firstRowFirstColumn="0" w:firstRowLastColumn="0" w:lastRowFirstColumn="0" w:lastRowLastColumn="0"/>
            </w:pPr>
            <w:r w:rsidRPr="00507537">
              <w:rPr>
                <w:i/>
              </w:rPr>
              <w:t>In re UPL Advisory Opinion 2003-2</w:t>
            </w:r>
            <w:r>
              <w:t>, 588 S.E.2d 741 (</w:t>
            </w:r>
            <w:r w:rsidR="00966CB6">
              <w:t xml:space="preserve">Ga. </w:t>
            </w:r>
            <w:r>
              <w:t>2003)</w:t>
            </w:r>
          </w:p>
        </w:tc>
      </w:tr>
      <w:tr w:rsidR="00E8111E" w:rsidTr="00226609">
        <w:trPr>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12" w:name="Hawaii"/>
            <w:r>
              <w:t>Hawaii</w:t>
            </w:r>
            <w:bookmarkEnd w:id="12"/>
          </w:p>
        </w:tc>
        <w:tc>
          <w:tcPr>
            <w:tcW w:w="6092" w:type="dxa"/>
          </w:tcPr>
          <w:p w:rsidR="009C09A2" w:rsidRDefault="00C82874">
            <w:pPr>
              <w:cnfStyle w:val="000000000000" w:firstRow="0" w:lastRow="0" w:firstColumn="0" w:lastColumn="0" w:oddVBand="0" w:evenVBand="0" w:oddHBand="0" w:evenHBand="0" w:firstRowFirstColumn="0" w:firstRowLastColumn="0" w:lastRowFirstColumn="0" w:lastRowLastColumn="0"/>
            </w:pPr>
            <w:r>
              <w:t>Non-lawyers are prohibited from preparing legal documents in transactions in which the non-lawyer is not a party.</w:t>
            </w:r>
          </w:p>
          <w:p w:rsidR="009C09A2" w:rsidRDefault="009C09A2">
            <w:pPr>
              <w:cnfStyle w:val="000000000000" w:firstRow="0" w:lastRow="0" w:firstColumn="0" w:lastColumn="0" w:oddVBand="0" w:evenVBand="0" w:oddHBand="0" w:evenHBand="0" w:firstRowFirstColumn="0" w:firstRowLastColumn="0" w:lastRowFirstColumn="0" w:lastRowLastColumn="0"/>
            </w:pPr>
          </w:p>
          <w:p w:rsidR="00E8111E" w:rsidRDefault="009C09A2" w:rsidP="009C09A2">
            <w:pPr>
              <w:cnfStyle w:val="000000000000" w:firstRow="0" w:lastRow="0" w:firstColumn="0" w:lastColumn="0" w:oddVBand="0" w:evenVBand="0" w:oddHBand="0" w:evenHBand="0" w:firstRowFirstColumn="0" w:firstRowLastColumn="0" w:lastRowFirstColumn="0" w:lastRowLastColumn="0"/>
            </w:pPr>
            <w:r>
              <w:t xml:space="preserve">A party to a transaction is permitted to prepare or use “any legal or business form or document used in the transaction.” </w:t>
            </w:r>
          </w:p>
        </w:tc>
        <w:tc>
          <w:tcPr>
            <w:tcW w:w="2405" w:type="dxa"/>
          </w:tcPr>
          <w:p w:rsidR="00E8111E" w:rsidRDefault="007034CB">
            <w:pPr>
              <w:cnfStyle w:val="000000000000" w:firstRow="0" w:lastRow="0" w:firstColumn="0" w:lastColumn="0" w:oddVBand="0" w:evenVBand="0" w:oddHBand="0" w:evenHBand="0" w:firstRowFirstColumn="0" w:firstRowLastColumn="0" w:lastRowFirstColumn="0" w:lastRowLastColumn="0"/>
              <w:rPr>
                <w:rStyle w:val="Hyperlink"/>
              </w:rPr>
            </w:pPr>
            <w:r>
              <w:t>H</w:t>
            </w:r>
            <w:r w:rsidRPr="007034CB">
              <w:rPr>
                <w:sz w:val="18"/>
              </w:rPr>
              <w:t>AW</w:t>
            </w:r>
            <w:r>
              <w:t>. R</w:t>
            </w:r>
            <w:r w:rsidRPr="007034CB">
              <w:rPr>
                <w:sz w:val="18"/>
              </w:rPr>
              <w:t>EV</w:t>
            </w:r>
            <w:r>
              <w:t>. S</w:t>
            </w:r>
            <w:r w:rsidRPr="007034CB">
              <w:rPr>
                <w:sz w:val="18"/>
              </w:rPr>
              <w:t>TAT</w:t>
            </w:r>
            <w:r>
              <w:t xml:space="preserve">. </w:t>
            </w:r>
            <w:hyperlink r:id="rId20" w:history="1">
              <w:r w:rsidRPr="008743A7">
                <w:rPr>
                  <w:rStyle w:val="Hyperlink"/>
                </w:rPr>
                <w:t>§ 605-14</w:t>
              </w:r>
            </w:hyperlink>
            <w:r>
              <w:t xml:space="preserve"> (2012)</w:t>
            </w:r>
            <w:r w:rsidR="00C82874">
              <w:t xml:space="preserve">; see Bar Journal </w:t>
            </w:r>
            <w:hyperlink r:id="rId21" w:history="1">
              <w:r w:rsidR="00C82874" w:rsidRPr="00C82874">
                <w:rPr>
                  <w:rStyle w:val="Hyperlink"/>
                </w:rPr>
                <w:t>Article</w:t>
              </w:r>
            </w:hyperlink>
          </w:p>
          <w:p w:rsidR="009C09A2" w:rsidRDefault="009C09A2">
            <w:pPr>
              <w:cnfStyle w:val="000000000000" w:firstRow="0" w:lastRow="0" w:firstColumn="0" w:lastColumn="0" w:oddVBand="0" w:evenVBand="0" w:oddHBand="0" w:evenHBand="0" w:firstRowFirstColumn="0" w:firstRowLastColumn="0" w:lastRowFirstColumn="0" w:lastRowLastColumn="0"/>
            </w:pPr>
            <w:r>
              <w:t>H</w:t>
            </w:r>
            <w:r w:rsidRPr="007034CB">
              <w:rPr>
                <w:sz w:val="18"/>
              </w:rPr>
              <w:t>AW</w:t>
            </w:r>
            <w:r>
              <w:t>. R</w:t>
            </w:r>
            <w:r w:rsidRPr="007034CB">
              <w:rPr>
                <w:sz w:val="18"/>
              </w:rPr>
              <w:t>EV</w:t>
            </w:r>
            <w:r>
              <w:t>. S</w:t>
            </w:r>
            <w:r w:rsidRPr="007034CB">
              <w:rPr>
                <w:sz w:val="18"/>
              </w:rPr>
              <w:t>TAT</w:t>
            </w:r>
            <w:r>
              <w:t xml:space="preserve">. § </w:t>
            </w:r>
            <w:hyperlink r:id="rId22" w:history="1">
              <w:r w:rsidRPr="008743A7">
                <w:rPr>
                  <w:rStyle w:val="Hyperlink"/>
                </w:rPr>
                <w:t>605-14</w:t>
              </w:r>
            </w:hyperlink>
            <w:r>
              <w:t xml:space="preserve"> (2012)</w:t>
            </w:r>
          </w:p>
        </w:tc>
      </w:tr>
      <w:tr w:rsidR="00E8111E" w:rsidTr="0022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13" w:name="Idaho"/>
            <w:r>
              <w:t>Idaho</w:t>
            </w:r>
            <w:bookmarkEnd w:id="13"/>
          </w:p>
        </w:tc>
        <w:tc>
          <w:tcPr>
            <w:tcW w:w="6092" w:type="dxa"/>
          </w:tcPr>
          <w:p w:rsidR="00E8111E" w:rsidRDefault="00FD20A8">
            <w:pPr>
              <w:cnfStyle w:val="000000100000" w:firstRow="0" w:lastRow="0" w:firstColumn="0" w:lastColumn="0" w:oddVBand="0" w:evenVBand="0" w:oddHBand="1" w:evenHBand="0" w:firstRowFirstColumn="0" w:firstRowLastColumn="0" w:lastRowFirstColumn="0" w:lastRowLastColumn="0"/>
            </w:pPr>
            <w:r>
              <w:t xml:space="preserve">Practice of law includes the </w:t>
            </w:r>
            <w:r>
              <w:rPr>
                <w:i/>
              </w:rPr>
              <w:t>preparation</w:t>
            </w:r>
            <w:r>
              <w:t xml:space="preserve"> of instruments and contracts by </w:t>
            </w:r>
            <w:r w:rsidR="005751F8">
              <w:t xml:space="preserve">which legal rights are secured, which involves more than the “mere filling in of blank forms.” </w:t>
            </w:r>
          </w:p>
          <w:p w:rsidR="00255B81" w:rsidRDefault="00255B81">
            <w:pPr>
              <w:cnfStyle w:val="000000100000" w:firstRow="0" w:lastRow="0" w:firstColumn="0" w:lastColumn="0" w:oddVBand="0" w:evenVBand="0" w:oddHBand="1" w:evenHBand="0" w:firstRowFirstColumn="0" w:firstRowLastColumn="0" w:lastRowFirstColumn="0" w:lastRowLastColumn="0"/>
            </w:pPr>
          </w:p>
          <w:p w:rsidR="00924890" w:rsidRDefault="00924890">
            <w:pPr>
              <w:cnfStyle w:val="000000100000" w:firstRow="0" w:lastRow="0" w:firstColumn="0" w:lastColumn="0" w:oddVBand="0" w:evenVBand="0" w:oddHBand="1" w:evenHBand="0" w:firstRowFirstColumn="0" w:firstRowLastColumn="0" w:lastRowFirstColumn="0" w:lastRowLastColumn="0"/>
            </w:pPr>
            <w:r>
              <w:t xml:space="preserve">“It would be an anomaly to hold that every … banker, title insurance company, trust company, etc., who fills out a blank deed, mortgage … or such instrument and receives compensation therefor, is engaged in the practice of law.” </w:t>
            </w:r>
          </w:p>
          <w:p w:rsidR="00255B81" w:rsidRDefault="00255B81">
            <w:pPr>
              <w:cnfStyle w:val="000000100000" w:firstRow="0" w:lastRow="0" w:firstColumn="0" w:lastColumn="0" w:oddVBand="0" w:evenVBand="0" w:oddHBand="1" w:evenHBand="0" w:firstRowFirstColumn="0" w:firstRowLastColumn="0" w:lastRowFirstColumn="0" w:lastRowLastColumn="0"/>
            </w:pPr>
          </w:p>
          <w:p w:rsidR="00255B81" w:rsidRPr="00FD20A8" w:rsidRDefault="00255B81">
            <w:pPr>
              <w:cnfStyle w:val="000000100000" w:firstRow="0" w:lastRow="0" w:firstColumn="0" w:lastColumn="0" w:oddVBand="0" w:evenVBand="0" w:oddHBand="1" w:evenHBand="0" w:firstRowFirstColumn="0" w:firstRowLastColumn="0" w:lastRowFirstColumn="0" w:lastRowLastColumn="0"/>
            </w:pPr>
            <w:r>
              <w:t>“</w:t>
            </w:r>
            <w:r w:rsidRPr="00255B81">
              <w:t>Such work as the mere clerical filling out of skeleton blanks or drawing instruments of generally recognized and stereotyped form effectuating the conveyance or incumbrance of property, such as a simple deed or mortgage not involving the determination of the legal effect of special facts and conditions, is generally regarded as the legitimate right of any layman. It involves nothing more or less than the clerical operations of the now almost obsolete scrivener.</w:t>
            </w:r>
            <w:r>
              <w:t>”</w:t>
            </w:r>
          </w:p>
        </w:tc>
        <w:tc>
          <w:tcPr>
            <w:tcW w:w="2405" w:type="dxa"/>
          </w:tcPr>
          <w:p w:rsidR="00E8111E" w:rsidRDefault="00FD20A8" w:rsidP="0054380B">
            <w:pPr>
              <w:cnfStyle w:val="000000100000" w:firstRow="0" w:lastRow="0" w:firstColumn="0" w:lastColumn="0" w:oddVBand="0" w:evenVBand="0" w:oddHBand="1" w:evenHBand="0" w:firstRowFirstColumn="0" w:firstRowLastColumn="0" w:lastRowFirstColumn="0" w:lastRowLastColumn="0"/>
            </w:pPr>
            <w:r w:rsidRPr="00FD20A8">
              <w:rPr>
                <w:i/>
              </w:rPr>
              <w:t>In re Matthews</w:t>
            </w:r>
            <w:r>
              <w:t>, 79 P.2d 535, 537 (</w:t>
            </w:r>
            <w:r w:rsidR="0054380B">
              <w:t xml:space="preserve">Idaho </w:t>
            </w:r>
            <w:r>
              <w:t>1938)</w:t>
            </w:r>
          </w:p>
          <w:p w:rsidR="00255B81" w:rsidRDefault="00255B81" w:rsidP="0054380B">
            <w:pPr>
              <w:cnfStyle w:val="000000100000" w:firstRow="0" w:lastRow="0" w:firstColumn="0" w:lastColumn="0" w:oddVBand="0" w:evenVBand="0" w:oddHBand="1" w:evenHBand="0" w:firstRowFirstColumn="0" w:firstRowLastColumn="0" w:lastRowFirstColumn="0" w:lastRowLastColumn="0"/>
            </w:pPr>
          </w:p>
          <w:p w:rsidR="001F621F" w:rsidRDefault="001F621F" w:rsidP="0054380B">
            <w:pPr>
              <w:cnfStyle w:val="000000100000" w:firstRow="0" w:lastRow="0" w:firstColumn="0" w:lastColumn="0" w:oddVBand="0" w:evenVBand="0" w:oddHBand="1" w:evenHBand="0" w:firstRowFirstColumn="0" w:firstRowLastColumn="0" w:lastRowFirstColumn="0" w:lastRowLastColumn="0"/>
            </w:pPr>
          </w:p>
          <w:p w:rsidR="005751F8" w:rsidRDefault="00924890" w:rsidP="0054380B">
            <w:pPr>
              <w:cnfStyle w:val="000000100000" w:firstRow="0" w:lastRow="0" w:firstColumn="0" w:lastColumn="0" w:oddVBand="0" w:evenVBand="0" w:oddHBand="1" w:evenHBand="0" w:firstRowFirstColumn="0" w:firstRowLastColumn="0" w:lastRowFirstColumn="0" w:lastRowLastColumn="0"/>
            </w:pPr>
            <w:r>
              <w:rPr>
                <w:i/>
              </w:rPr>
              <w:t>Id.</w:t>
            </w:r>
            <w:r>
              <w:t xml:space="preserve"> at 539.</w:t>
            </w:r>
          </w:p>
          <w:p w:rsidR="00255B81" w:rsidRDefault="00255B81" w:rsidP="0054380B">
            <w:pPr>
              <w:cnfStyle w:val="000000100000" w:firstRow="0" w:lastRow="0" w:firstColumn="0" w:lastColumn="0" w:oddVBand="0" w:evenVBand="0" w:oddHBand="1" w:evenHBand="0" w:firstRowFirstColumn="0" w:firstRowLastColumn="0" w:lastRowFirstColumn="0" w:lastRowLastColumn="0"/>
            </w:pPr>
          </w:p>
          <w:p w:rsidR="00255B81" w:rsidRDefault="00255B81" w:rsidP="0054380B">
            <w:pPr>
              <w:cnfStyle w:val="000000100000" w:firstRow="0" w:lastRow="0" w:firstColumn="0" w:lastColumn="0" w:oddVBand="0" w:evenVBand="0" w:oddHBand="1" w:evenHBand="0" w:firstRowFirstColumn="0" w:firstRowLastColumn="0" w:lastRowFirstColumn="0" w:lastRowLastColumn="0"/>
            </w:pPr>
          </w:p>
          <w:p w:rsidR="00255B81" w:rsidRDefault="00255B81" w:rsidP="0054380B">
            <w:pPr>
              <w:cnfStyle w:val="000000100000" w:firstRow="0" w:lastRow="0" w:firstColumn="0" w:lastColumn="0" w:oddVBand="0" w:evenVBand="0" w:oddHBand="1" w:evenHBand="0" w:firstRowFirstColumn="0" w:firstRowLastColumn="0" w:lastRowFirstColumn="0" w:lastRowLastColumn="0"/>
            </w:pPr>
          </w:p>
          <w:p w:rsidR="00255B81" w:rsidRDefault="00255B81" w:rsidP="0054380B">
            <w:pPr>
              <w:cnfStyle w:val="000000100000" w:firstRow="0" w:lastRow="0" w:firstColumn="0" w:lastColumn="0" w:oddVBand="0" w:evenVBand="0" w:oddHBand="1" w:evenHBand="0" w:firstRowFirstColumn="0" w:firstRowLastColumn="0" w:lastRowFirstColumn="0" w:lastRowLastColumn="0"/>
            </w:pPr>
          </w:p>
          <w:p w:rsidR="00255B81" w:rsidRPr="00924890" w:rsidRDefault="00255B81" w:rsidP="0054380B">
            <w:pPr>
              <w:cnfStyle w:val="000000100000" w:firstRow="0" w:lastRow="0" w:firstColumn="0" w:lastColumn="0" w:oddVBand="0" w:evenVBand="0" w:oddHBand="1" w:evenHBand="0" w:firstRowFirstColumn="0" w:firstRowLastColumn="0" w:lastRowFirstColumn="0" w:lastRowLastColumn="0"/>
            </w:pPr>
            <w:r>
              <w:rPr>
                <w:i/>
              </w:rPr>
              <w:t>Id.</w:t>
            </w:r>
            <w:r>
              <w:t xml:space="preserve"> at 539.</w:t>
            </w:r>
          </w:p>
        </w:tc>
      </w:tr>
      <w:tr w:rsidR="00E8111E" w:rsidTr="00226609">
        <w:trPr>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14" w:name="Illinois"/>
            <w:r>
              <w:t>Illinois</w:t>
            </w:r>
            <w:bookmarkEnd w:id="14"/>
          </w:p>
        </w:tc>
        <w:tc>
          <w:tcPr>
            <w:tcW w:w="6092" w:type="dxa"/>
          </w:tcPr>
          <w:p w:rsidR="00E8111E" w:rsidRDefault="00F36413" w:rsidP="00F36413">
            <w:pPr>
              <w:cnfStyle w:val="000000000000" w:firstRow="0" w:lastRow="0" w:firstColumn="0" w:lastColumn="0" w:oddVBand="0" w:evenVBand="0" w:oddHBand="0" w:evenHBand="0" w:firstRowFirstColumn="0" w:firstRowLastColumn="0" w:lastRowFirstColumn="0" w:lastRowLastColumn="0"/>
            </w:pPr>
            <w:r>
              <w:t xml:space="preserve">Under </w:t>
            </w:r>
            <w:r w:rsidRPr="00F36413">
              <w:t>a</w:t>
            </w:r>
            <w:r>
              <w:t xml:space="preserve"> </w:t>
            </w:r>
            <w:r>
              <w:rPr>
                <w:i/>
              </w:rPr>
              <w:t xml:space="preserve">pro </w:t>
            </w:r>
            <w:r w:rsidRPr="00F36413">
              <w:t>se</w:t>
            </w:r>
            <w:r>
              <w:t xml:space="preserve"> exception to the general rule that the preparation or filling in of deeds and mortgages constitutes the practice of law, a m</w:t>
            </w:r>
            <w:r w:rsidR="002E44C4" w:rsidRPr="00F36413">
              <w:t>ortgage</w:t>
            </w:r>
            <w:r w:rsidR="002E44C4">
              <w:t xml:space="preserve"> lender may prepare </w:t>
            </w:r>
            <w:r w:rsidR="00C16448">
              <w:t>for use in its own business</w:t>
            </w:r>
            <w:r w:rsidR="002E44C4">
              <w:t xml:space="preserve"> mortgage documents by a nonattorney and charge a fee for such preparation. Such activity will not be considered </w:t>
            </w:r>
            <w:r w:rsidR="00C16448">
              <w:t>the</w:t>
            </w:r>
            <w:r w:rsidR="002E44C4">
              <w:t xml:space="preserve"> unauthorized practice of law. </w:t>
            </w:r>
          </w:p>
        </w:tc>
        <w:tc>
          <w:tcPr>
            <w:tcW w:w="2405" w:type="dxa"/>
          </w:tcPr>
          <w:p w:rsidR="0015295D" w:rsidRPr="0015295D" w:rsidRDefault="002E44C4">
            <w:pPr>
              <w:cnfStyle w:val="000000000000" w:firstRow="0" w:lastRow="0" w:firstColumn="0" w:lastColumn="0" w:oddVBand="0" w:evenVBand="0" w:oddHBand="0" w:evenHBand="0" w:firstRowFirstColumn="0" w:firstRowLastColumn="0" w:lastRowFirstColumn="0" w:lastRowLastColumn="0"/>
            </w:pPr>
            <w:r>
              <w:rPr>
                <w:i/>
              </w:rPr>
              <w:t>King v. First Capital Financial Services Corp.</w:t>
            </w:r>
            <w:r>
              <w:t xml:space="preserve">, </w:t>
            </w:r>
            <w:r w:rsidR="00236165">
              <w:t>215 Ill.2d 1, 22 (Ill. 2005)</w:t>
            </w:r>
          </w:p>
        </w:tc>
      </w:tr>
      <w:tr w:rsidR="00997881" w:rsidTr="0022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997881" w:rsidRDefault="00997881" w:rsidP="00226609">
            <w:pPr>
              <w:jc w:val="center"/>
            </w:pPr>
            <w:bookmarkStart w:id="15" w:name="Indiana"/>
            <w:r>
              <w:t>Indiana</w:t>
            </w:r>
            <w:bookmarkEnd w:id="15"/>
          </w:p>
        </w:tc>
        <w:tc>
          <w:tcPr>
            <w:tcW w:w="6092" w:type="dxa"/>
          </w:tcPr>
          <w:p w:rsidR="00112FE3" w:rsidRDefault="00581730" w:rsidP="00581730">
            <w:pPr>
              <w:cnfStyle w:val="000000100000" w:firstRow="0" w:lastRow="0" w:firstColumn="0" w:lastColumn="0" w:oddVBand="0" w:evenVBand="0" w:oddHBand="1" w:evenHBand="0" w:firstRowFirstColumn="0" w:firstRowLastColumn="0" w:lastRowFirstColumn="0" w:lastRowLastColumn="0"/>
            </w:pPr>
            <w:r>
              <w:t>“[T]</w:t>
            </w:r>
            <w:r w:rsidR="00387866" w:rsidRPr="00387866">
              <w:t>he preparation of mortgage documents by non-attorneys does not necessarily constitute the practice of law and that a lender's charging a fee for the preparation does not convert it into the unauthorized practice of law.</w:t>
            </w:r>
            <w:r w:rsidR="00387866">
              <w:t>”</w:t>
            </w:r>
          </w:p>
        </w:tc>
        <w:tc>
          <w:tcPr>
            <w:tcW w:w="2405" w:type="dxa"/>
          </w:tcPr>
          <w:p w:rsidR="00997881" w:rsidRPr="00387866" w:rsidRDefault="00387866" w:rsidP="00387866">
            <w:pPr>
              <w:cnfStyle w:val="000000100000" w:firstRow="0" w:lastRow="0" w:firstColumn="0" w:lastColumn="0" w:oddVBand="0" w:evenVBand="0" w:oddHBand="1" w:evenHBand="0" w:firstRowFirstColumn="0" w:firstRowLastColumn="0" w:lastRowFirstColumn="0" w:lastRowLastColumn="0"/>
            </w:pPr>
            <w:r w:rsidRPr="00387866">
              <w:rPr>
                <w:i/>
              </w:rPr>
              <w:t>Charter One Mortg. Corp. v. Condra</w:t>
            </w:r>
            <w:r>
              <w:t>, 865 N.E.2d 602, 604 (Ind. 2007)</w:t>
            </w:r>
          </w:p>
        </w:tc>
      </w:tr>
      <w:tr w:rsidR="00E8111E" w:rsidTr="00226609">
        <w:trPr>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16" w:name="Iowa"/>
            <w:r>
              <w:t>Iowa</w:t>
            </w:r>
            <w:bookmarkEnd w:id="16"/>
          </w:p>
        </w:tc>
        <w:tc>
          <w:tcPr>
            <w:tcW w:w="6092" w:type="dxa"/>
          </w:tcPr>
          <w:p w:rsidR="00CC0B72" w:rsidRDefault="00CC0B72">
            <w:pPr>
              <w:cnfStyle w:val="000000000000" w:firstRow="0" w:lastRow="0" w:firstColumn="0" w:lastColumn="0" w:oddVBand="0" w:evenVBand="0" w:oddHBand="0" w:evenHBand="0" w:firstRowFirstColumn="0" w:firstRowLastColumn="0" w:lastRowFirstColumn="0" w:lastRowLastColumn="0"/>
            </w:pPr>
            <w:r>
              <w:t xml:space="preserve">Nonlawyers shall not select, prepare or complete deeds, real estate installment sales contracts, any other documents necessary to correct title problems or deficiencies. </w:t>
            </w:r>
          </w:p>
          <w:p w:rsidR="00354184" w:rsidRDefault="00354184" w:rsidP="00A47EC5">
            <w:pPr>
              <w:cnfStyle w:val="000000000000" w:firstRow="0" w:lastRow="0" w:firstColumn="0" w:lastColumn="0" w:oddVBand="0" w:evenVBand="0" w:oddHBand="0" w:evenHBand="0" w:firstRowFirstColumn="0" w:firstRowLastColumn="0" w:lastRowFirstColumn="0" w:lastRowLastColumn="0"/>
            </w:pPr>
          </w:p>
          <w:p w:rsidR="00CC0B72" w:rsidRDefault="00CC0B72" w:rsidP="00A47EC5">
            <w:pPr>
              <w:cnfStyle w:val="000000000000" w:firstRow="0" w:lastRow="0" w:firstColumn="0" w:lastColumn="0" w:oddVBand="0" w:evenVBand="0" w:oddHBand="0" w:evenHBand="0" w:firstRowFirstColumn="0" w:firstRowLastColumn="0" w:lastRowFirstColumn="0" w:lastRowLastColumn="0"/>
            </w:pPr>
            <w:r>
              <w:t xml:space="preserve">Nonlawyers may select, prepare, and complete </w:t>
            </w:r>
            <w:r w:rsidR="00A47EC5">
              <w:t>purchase offers/agreements, groundwater hazard statements, and declaration of value forms</w:t>
            </w:r>
            <w:r>
              <w:t xml:space="preserve"> incident to residential real estate transactions of four units or less. </w:t>
            </w:r>
            <w:r w:rsidR="00B61C93">
              <w:t xml:space="preserve">If the nonlawyer is acting on his or her own behalf as buyer or seller, then this restriction is inapplicable. </w:t>
            </w:r>
          </w:p>
        </w:tc>
        <w:tc>
          <w:tcPr>
            <w:tcW w:w="2405" w:type="dxa"/>
          </w:tcPr>
          <w:p w:rsidR="00E8111E" w:rsidRDefault="00CC0B72">
            <w:pPr>
              <w:cnfStyle w:val="000000000000" w:firstRow="0" w:lastRow="0" w:firstColumn="0" w:lastColumn="0" w:oddVBand="0" w:evenVBand="0" w:oddHBand="0" w:evenHBand="0" w:firstRowFirstColumn="0" w:firstRowLastColumn="0" w:lastRowFirstColumn="0" w:lastRowLastColumn="0"/>
            </w:pPr>
            <w:r>
              <w:t xml:space="preserve">Iowa Court Rules, Rule </w:t>
            </w:r>
            <w:hyperlink r:id="rId23" w:history="1">
              <w:r w:rsidRPr="00CC0B72">
                <w:rPr>
                  <w:rStyle w:val="Hyperlink"/>
                </w:rPr>
                <w:t>37.5(2)(b)</w:t>
              </w:r>
            </w:hyperlink>
          </w:p>
          <w:p w:rsidR="00CC0B72" w:rsidRDefault="00CC0B72">
            <w:pPr>
              <w:cnfStyle w:val="000000000000" w:firstRow="0" w:lastRow="0" w:firstColumn="0" w:lastColumn="0" w:oddVBand="0" w:evenVBand="0" w:oddHBand="0" w:evenHBand="0" w:firstRowFirstColumn="0" w:firstRowLastColumn="0" w:lastRowFirstColumn="0" w:lastRowLastColumn="0"/>
            </w:pPr>
          </w:p>
          <w:p w:rsidR="00354184" w:rsidRDefault="00354184" w:rsidP="00CC0B72">
            <w:pPr>
              <w:cnfStyle w:val="000000000000" w:firstRow="0" w:lastRow="0" w:firstColumn="0" w:lastColumn="0" w:oddVBand="0" w:evenVBand="0" w:oddHBand="0" w:evenHBand="0" w:firstRowFirstColumn="0" w:firstRowLastColumn="0" w:lastRowFirstColumn="0" w:lastRowLastColumn="0"/>
            </w:pPr>
          </w:p>
          <w:p w:rsidR="00CC0B72" w:rsidRDefault="00CC0B72" w:rsidP="00CC0B72">
            <w:pPr>
              <w:cnfStyle w:val="000000000000" w:firstRow="0" w:lastRow="0" w:firstColumn="0" w:lastColumn="0" w:oddVBand="0" w:evenVBand="0" w:oddHBand="0" w:evenHBand="0" w:firstRowFirstColumn="0" w:firstRowLastColumn="0" w:lastRowFirstColumn="0" w:lastRowLastColumn="0"/>
            </w:pPr>
            <w:r>
              <w:t xml:space="preserve">Iowa Court Rules, Rule </w:t>
            </w:r>
            <w:hyperlink r:id="rId24" w:history="1">
              <w:r w:rsidRPr="00CC0B72">
                <w:rPr>
                  <w:rStyle w:val="Hyperlink"/>
                </w:rPr>
                <w:t>37.5(</w:t>
              </w:r>
              <w:r>
                <w:rPr>
                  <w:rStyle w:val="Hyperlink"/>
                </w:rPr>
                <w:t>1</w:t>
              </w:r>
              <w:r w:rsidR="00A47EC5">
                <w:rPr>
                  <w:rStyle w:val="Hyperlink"/>
                </w:rPr>
                <w:t>)-(2</w:t>
              </w:r>
              <w:r w:rsidRPr="00CC0B72">
                <w:rPr>
                  <w:rStyle w:val="Hyperlink"/>
                </w:rPr>
                <w:t>)</w:t>
              </w:r>
            </w:hyperlink>
          </w:p>
        </w:tc>
      </w:tr>
      <w:tr w:rsidR="00E8111E" w:rsidTr="0022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17" w:name="Kansas"/>
            <w:r>
              <w:t>Kansas</w:t>
            </w:r>
            <w:bookmarkEnd w:id="17"/>
          </w:p>
        </w:tc>
        <w:tc>
          <w:tcPr>
            <w:tcW w:w="6092" w:type="dxa"/>
          </w:tcPr>
          <w:p w:rsidR="00E8111E" w:rsidRDefault="00076644">
            <w:pPr>
              <w:cnfStyle w:val="000000100000" w:firstRow="0" w:lastRow="0" w:firstColumn="0" w:lastColumn="0" w:oddVBand="0" w:evenVBand="0" w:oddHBand="1" w:evenHBand="0" w:firstRowFirstColumn="0" w:firstRowLastColumn="0" w:lastRowFirstColumn="0" w:lastRowLastColumn="0"/>
            </w:pPr>
            <w:r>
              <w:t>Practice of law “in a larger sense … includes legal advice and counsel, and the preparation of legal instruments and contracts by</w:t>
            </w:r>
            <w:r w:rsidR="00CE3709">
              <w:t xml:space="preserve"> which legal rights are secured</w:t>
            </w:r>
            <w:r>
              <w:t>”</w:t>
            </w:r>
            <w:r w:rsidR="00CE3709">
              <w:t xml:space="preserve"> when not doing so for your own behalf. </w:t>
            </w:r>
            <w:r>
              <w:t xml:space="preserve"> </w:t>
            </w:r>
          </w:p>
        </w:tc>
        <w:tc>
          <w:tcPr>
            <w:tcW w:w="2405" w:type="dxa"/>
          </w:tcPr>
          <w:p w:rsidR="00E8111E" w:rsidRPr="00076644" w:rsidRDefault="00076644">
            <w:pPr>
              <w:cnfStyle w:val="000000100000" w:firstRow="0" w:lastRow="0" w:firstColumn="0" w:lastColumn="0" w:oddVBand="0" w:evenVBand="0" w:oddHBand="1" w:evenHBand="0" w:firstRowFirstColumn="0" w:firstRowLastColumn="0" w:lastRowFirstColumn="0" w:lastRowLastColumn="0"/>
            </w:pPr>
            <w:r>
              <w:rPr>
                <w:i/>
              </w:rPr>
              <w:t>In re Miller</w:t>
            </w:r>
            <w:r>
              <w:t xml:space="preserve">, </w:t>
            </w:r>
            <w:r w:rsidR="001C3A22">
              <w:t>238 P.3d 227, 231 (Kan. 2010)</w:t>
            </w:r>
          </w:p>
        </w:tc>
      </w:tr>
      <w:tr w:rsidR="00E8111E" w:rsidTr="00226609">
        <w:trPr>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Pr="000E512D" w:rsidRDefault="00E8111E" w:rsidP="00226609">
            <w:pPr>
              <w:jc w:val="center"/>
              <w:rPr>
                <w:highlight w:val="yellow"/>
              </w:rPr>
            </w:pPr>
            <w:bookmarkStart w:id="18" w:name="Kentucky"/>
            <w:r w:rsidRPr="00FD5211">
              <w:t>Kentucky</w:t>
            </w:r>
            <w:bookmarkEnd w:id="18"/>
          </w:p>
        </w:tc>
        <w:tc>
          <w:tcPr>
            <w:tcW w:w="6092" w:type="dxa"/>
          </w:tcPr>
          <w:p w:rsidR="00D63925" w:rsidRDefault="00D63925">
            <w:pPr>
              <w:cnfStyle w:val="000000000000" w:firstRow="0" w:lastRow="0" w:firstColumn="0" w:lastColumn="0" w:oddVBand="0" w:evenVBand="0" w:oddHBand="0" w:evenHBand="0" w:firstRowFirstColumn="0" w:firstRowLastColumn="0" w:lastRowFirstColumn="0" w:lastRowLastColumn="0"/>
            </w:pPr>
            <w:r>
              <w:t xml:space="preserve">“[W]e hold that it is not the unauthorized practice of law for a layperson to conduct a real estate closing for another party.” </w:t>
            </w:r>
            <w:r w:rsidR="00F87E7C">
              <w:t>However, the court’s opinion is limited to the closing as they also stated, “[w]e do not deny that there are some portions of the residential real estate transaction that do constitute the practice of law, i.e., the title commitment letter and the preparation of deeds and mortgages, but this case has not asked us to deal with those matters attendant to the real estate closing itself.</w:t>
            </w:r>
            <w:r w:rsidR="00B85CDC">
              <w:t xml:space="preserve"> What we have been concerned with today is merely the thin slice at the end of the real estate transaction that we refer to as the closing.</w:t>
            </w:r>
            <w:r w:rsidR="00F87E7C">
              <w:t>”</w:t>
            </w:r>
          </w:p>
          <w:p w:rsidR="00FD51B8" w:rsidRDefault="00FD51B8" w:rsidP="00FD51B8">
            <w:pPr>
              <w:cnfStyle w:val="000000000000" w:firstRow="0" w:lastRow="0" w:firstColumn="0" w:lastColumn="0" w:oddVBand="0" w:evenVBand="0" w:oddHBand="0" w:evenHBand="0" w:firstRowFirstColumn="0" w:firstRowLastColumn="0" w:lastRowFirstColumn="0" w:lastRowLastColumn="0"/>
            </w:pPr>
          </w:p>
          <w:p w:rsidR="005D741E" w:rsidRDefault="00FD51B8">
            <w:pPr>
              <w:cnfStyle w:val="000000000000" w:firstRow="0" w:lastRow="0" w:firstColumn="0" w:lastColumn="0" w:oddVBand="0" w:evenVBand="0" w:oddHBand="0" w:evenHBand="0" w:firstRowFirstColumn="0" w:firstRowLastColumn="0" w:lastRowFirstColumn="0" w:lastRowLastColumn="0"/>
            </w:pPr>
            <w:r>
              <w:t>“It is well settled that preparation of mortgages is the practice of law.”</w:t>
            </w:r>
            <w:r w:rsidR="00A15E5D">
              <w:t xml:space="preserve"> The mortgage must be examined by either the Bank counsel or local counsel as the responsible drafted, for it to not be considered the unauthorized practice of law. </w:t>
            </w:r>
          </w:p>
          <w:p w:rsidR="002D456A" w:rsidRDefault="002D456A">
            <w:pPr>
              <w:cnfStyle w:val="000000000000" w:firstRow="0" w:lastRow="0" w:firstColumn="0" w:lastColumn="0" w:oddVBand="0" w:evenVBand="0" w:oddHBand="0" w:evenHBand="0" w:firstRowFirstColumn="0" w:firstRowLastColumn="0" w:lastRowFirstColumn="0" w:lastRowLastColumn="0"/>
            </w:pPr>
          </w:p>
          <w:p w:rsidR="002D456A" w:rsidRDefault="002D456A" w:rsidP="002D456A">
            <w:pPr>
              <w:cnfStyle w:val="000000000000" w:firstRow="0" w:lastRow="0" w:firstColumn="0" w:lastColumn="0" w:oddVBand="0" w:evenVBand="0" w:oddHBand="0" w:evenHBand="0" w:firstRowFirstColumn="0" w:firstRowLastColumn="0" w:lastRowFirstColumn="0" w:lastRowLastColumn="0"/>
            </w:pPr>
            <w:r>
              <w:t>Practice of law “is any service rendered involving legal knowledge or legal advice … rendered in respect to the rights, duties, obligations, liabilities, or business relations of one requiring the services. But nothing herein shall prevent any natural person not holding himself out as a practicing attorney from drawing any instrument to which he is a party without consideration unto himself therefor.”</w:t>
            </w:r>
          </w:p>
        </w:tc>
        <w:tc>
          <w:tcPr>
            <w:tcW w:w="2405" w:type="dxa"/>
          </w:tcPr>
          <w:p w:rsidR="00E8111E" w:rsidRDefault="00D63925">
            <w:pPr>
              <w:cnfStyle w:val="000000000000" w:firstRow="0" w:lastRow="0" w:firstColumn="0" w:lastColumn="0" w:oddVBand="0" w:evenVBand="0" w:oddHBand="0" w:evenHBand="0" w:firstRowFirstColumn="0" w:firstRowLastColumn="0" w:lastRowFirstColumn="0" w:lastRowLastColumn="0"/>
            </w:pPr>
            <w:r>
              <w:rPr>
                <w:i/>
              </w:rPr>
              <w:t>Countrywide Home Loans , Inc. v. Kentucky Bar Ass’n</w:t>
            </w:r>
            <w:r>
              <w:t>, 113 S.W.3d 105, 121</w:t>
            </w:r>
            <w:r w:rsidR="00F87E7C">
              <w:t xml:space="preserve"> &amp; 127</w:t>
            </w:r>
            <w:r w:rsidR="00B85CDC">
              <w:t>-128</w:t>
            </w:r>
            <w:r>
              <w:t xml:space="preserve"> (Ky. 2003)</w:t>
            </w:r>
          </w:p>
          <w:p w:rsidR="00F87E7C" w:rsidRDefault="00F87E7C" w:rsidP="00FD51B8">
            <w:pPr>
              <w:cnfStyle w:val="000000000000" w:firstRow="0" w:lastRow="0" w:firstColumn="0" w:lastColumn="0" w:oddVBand="0" w:evenVBand="0" w:oddHBand="0" w:evenHBand="0" w:firstRowFirstColumn="0" w:firstRowLastColumn="0" w:lastRowFirstColumn="0" w:lastRowLastColumn="0"/>
              <w:rPr>
                <w:i/>
              </w:rPr>
            </w:pPr>
          </w:p>
          <w:p w:rsidR="00F87E7C" w:rsidRDefault="00F87E7C" w:rsidP="00FD51B8">
            <w:pPr>
              <w:cnfStyle w:val="000000000000" w:firstRow="0" w:lastRow="0" w:firstColumn="0" w:lastColumn="0" w:oddVBand="0" w:evenVBand="0" w:oddHBand="0" w:evenHBand="0" w:firstRowFirstColumn="0" w:firstRowLastColumn="0" w:lastRowFirstColumn="0" w:lastRowLastColumn="0"/>
              <w:rPr>
                <w:i/>
              </w:rPr>
            </w:pPr>
          </w:p>
          <w:p w:rsidR="00F87E7C" w:rsidRDefault="00F87E7C" w:rsidP="00FD51B8">
            <w:pPr>
              <w:cnfStyle w:val="000000000000" w:firstRow="0" w:lastRow="0" w:firstColumn="0" w:lastColumn="0" w:oddVBand="0" w:evenVBand="0" w:oddHBand="0" w:evenHBand="0" w:firstRowFirstColumn="0" w:firstRowLastColumn="0" w:lastRowFirstColumn="0" w:lastRowLastColumn="0"/>
              <w:rPr>
                <w:i/>
              </w:rPr>
            </w:pPr>
          </w:p>
          <w:p w:rsidR="00F87E7C" w:rsidRDefault="00F87E7C" w:rsidP="00FD51B8">
            <w:pPr>
              <w:cnfStyle w:val="000000000000" w:firstRow="0" w:lastRow="0" w:firstColumn="0" w:lastColumn="0" w:oddVBand="0" w:evenVBand="0" w:oddHBand="0" w:evenHBand="0" w:firstRowFirstColumn="0" w:firstRowLastColumn="0" w:lastRowFirstColumn="0" w:lastRowLastColumn="0"/>
              <w:rPr>
                <w:i/>
              </w:rPr>
            </w:pPr>
          </w:p>
          <w:p w:rsidR="00F87E7C" w:rsidRDefault="00F87E7C" w:rsidP="00FD51B8">
            <w:pPr>
              <w:cnfStyle w:val="000000000000" w:firstRow="0" w:lastRow="0" w:firstColumn="0" w:lastColumn="0" w:oddVBand="0" w:evenVBand="0" w:oddHBand="0" w:evenHBand="0" w:firstRowFirstColumn="0" w:firstRowLastColumn="0" w:lastRowFirstColumn="0" w:lastRowLastColumn="0"/>
              <w:rPr>
                <w:i/>
              </w:rPr>
            </w:pPr>
          </w:p>
          <w:p w:rsidR="00884CB2" w:rsidRDefault="00884CB2" w:rsidP="00FD51B8">
            <w:pPr>
              <w:cnfStyle w:val="000000000000" w:firstRow="0" w:lastRow="0" w:firstColumn="0" w:lastColumn="0" w:oddVBand="0" w:evenVBand="0" w:oddHBand="0" w:evenHBand="0" w:firstRowFirstColumn="0" w:firstRowLastColumn="0" w:lastRowFirstColumn="0" w:lastRowLastColumn="0"/>
              <w:rPr>
                <w:i/>
              </w:rPr>
            </w:pPr>
          </w:p>
          <w:p w:rsidR="002D456A" w:rsidRDefault="00FD51B8">
            <w:pPr>
              <w:cnfStyle w:val="000000000000" w:firstRow="0" w:lastRow="0" w:firstColumn="0" w:lastColumn="0" w:oddVBand="0" w:evenVBand="0" w:oddHBand="0" w:evenHBand="0" w:firstRowFirstColumn="0" w:firstRowLastColumn="0" w:lastRowFirstColumn="0" w:lastRowLastColumn="0"/>
            </w:pPr>
            <w:r w:rsidRPr="00FD51B8">
              <w:rPr>
                <w:i/>
              </w:rPr>
              <w:t>Fed. Intermediate Credit Bank of Louisville v. Kentucky Bar Ass'n</w:t>
            </w:r>
            <w:r>
              <w:t>, 540 S.W.2d 14, 15 (Ky. 1976)</w:t>
            </w:r>
          </w:p>
          <w:p w:rsidR="002D456A" w:rsidRPr="00D63925" w:rsidRDefault="002D456A" w:rsidP="00276F5A">
            <w:pPr>
              <w:cnfStyle w:val="000000000000" w:firstRow="0" w:lastRow="0" w:firstColumn="0" w:lastColumn="0" w:oddVBand="0" w:evenVBand="0" w:oddHBand="0" w:evenHBand="0" w:firstRowFirstColumn="0" w:firstRowLastColumn="0" w:lastRowFirstColumn="0" w:lastRowLastColumn="0"/>
            </w:pPr>
            <w:r>
              <w:t xml:space="preserve">KY </w:t>
            </w:r>
            <w:r w:rsidR="00276F5A">
              <w:t>Sup. Ct. R.</w:t>
            </w:r>
            <w:r>
              <w:t xml:space="preserve"> </w:t>
            </w:r>
            <w:hyperlink r:id="rId25" w:history="1">
              <w:r w:rsidRPr="000450C7">
                <w:rPr>
                  <w:rStyle w:val="Hyperlink"/>
                </w:rPr>
                <w:t>3.020</w:t>
              </w:r>
            </w:hyperlink>
          </w:p>
        </w:tc>
      </w:tr>
      <w:tr w:rsidR="00E8111E" w:rsidTr="0022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19" w:name="Louisiana"/>
            <w:r>
              <w:t>Louisiana</w:t>
            </w:r>
            <w:bookmarkEnd w:id="19"/>
          </w:p>
        </w:tc>
        <w:tc>
          <w:tcPr>
            <w:tcW w:w="6092" w:type="dxa"/>
          </w:tcPr>
          <w:p w:rsidR="00E8111E" w:rsidRDefault="00FB6A05">
            <w:pPr>
              <w:cnfStyle w:val="000000100000" w:firstRow="0" w:lastRow="0" w:firstColumn="0" w:lastColumn="0" w:oddVBand="0" w:evenVBand="0" w:oddHBand="1" w:evenHBand="0" w:firstRowFirstColumn="0" w:firstRowLastColumn="0" w:lastRowFirstColumn="0" w:lastRowLastColumn="0"/>
            </w:pPr>
            <w:r>
              <w:t xml:space="preserve">“The practice of law means and includes … </w:t>
            </w:r>
            <w:r w:rsidR="00E76174">
              <w:t xml:space="preserve">[f]or a consider, reward, or pecuniary benefit, present or anticipated, direct or indirect … </w:t>
            </w:r>
            <w:r>
              <w:t xml:space="preserve">the preparation of acts of sale, mortgages, credit sales or any acts or other documents passing titles to or encumbering immovable property.” “Nothing in this section prohibits any person from attending to and caring for his own business, claims, or demands.” </w:t>
            </w:r>
          </w:p>
        </w:tc>
        <w:tc>
          <w:tcPr>
            <w:tcW w:w="2405" w:type="dxa"/>
          </w:tcPr>
          <w:p w:rsidR="00E8111E" w:rsidRDefault="00676742">
            <w:pPr>
              <w:cnfStyle w:val="000000100000" w:firstRow="0" w:lastRow="0" w:firstColumn="0" w:lastColumn="0" w:oddVBand="0" w:evenVBand="0" w:oddHBand="1" w:evenHBand="0" w:firstRowFirstColumn="0" w:firstRowLastColumn="0" w:lastRowFirstColumn="0" w:lastRowLastColumn="0"/>
            </w:pPr>
            <w:r>
              <w:t>L</w:t>
            </w:r>
            <w:r w:rsidRPr="00BC70E1">
              <w:rPr>
                <w:sz w:val="18"/>
              </w:rPr>
              <w:t>A</w:t>
            </w:r>
            <w:r>
              <w:t>. R</w:t>
            </w:r>
            <w:r w:rsidRPr="00BC70E1">
              <w:rPr>
                <w:sz w:val="18"/>
              </w:rPr>
              <w:t>EV</w:t>
            </w:r>
            <w:r>
              <w:t>. S</w:t>
            </w:r>
            <w:r w:rsidRPr="00BC70E1">
              <w:rPr>
                <w:sz w:val="18"/>
              </w:rPr>
              <w:t>TAT</w:t>
            </w:r>
            <w:r>
              <w:t>. A</w:t>
            </w:r>
            <w:r w:rsidRPr="00BC70E1">
              <w:rPr>
                <w:sz w:val="18"/>
              </w:rPr>
              <w:t>NN</w:t>
            </w:r>
            <w:r>
              <w:t xml:space="preserve">. § </w:t>
            </w:r>
            <w:hyperlink r:id="rId26" w:history="1">
              <w:r w:rsidRPr="000450C7">
                <w:rPr>
                  <w:rStyle w:val="Hyperlink"/>
                </w:rPr>
                <w:t>37:212(A)(2)(d), &amp; (B)</w:t>
              </w:r>
            </w:hyperlink>
            <w:r>
              <w:t xml:space="preserve"> (2012)</w:t>
            </w:r>
          </w:p>
        </w:tc>
      </w:tr>
      <w:tr w:rsidR="00E8111E" w:rsidTr="00226609">
        <w:trPr>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20" w:name="Maine"/>
            <w:r>
              <w:t>Maine</w:t>
            </w:r>
            <w:bookmarkEnd w:id="20"/>
          </w:p>
        </w:tc>
        <w:tc>
          <w:tcPr>
            <w:tcW w:w="6092" w:type="dxa"/>
          </w:tcPr>
          <w:p w:rsidR="00E8111E" w:rsidRDefault="00706DA1">
            <w:pPr>
              <w:cnfStyle w:val="000000000000" w:firstRow="0" w:lastRow="0" w:firstColumn="0" w:lastColumn="0" w:oddVBand="0" w:evenVBand="0" w:oddHBand="0" w:evenHBand="0" w:firstRowFirstColumn="0" w:firstRowLastColumn="0" w:lastRowFirstColumn="0" w:lastRowLastColumn="0"/>
            </w:pPr>
            <w:r>
              <w:t xml:space="preserve">Practice of law </w:t>
            </w:r>
            <w:r w:rsidR="00735710">
              <w:t xml:space="preserve">includes “the preparation of legal documents, their interpretation, the giving of legal advice, or the application of legal principles to problems of any complexity.” </w:t>
            </w:r>
          </w:p>
          <w:p w:rsidR="0066642E" w:rsidRDefault="0066642E">
            <w:pPr>
              <w:cnfStyle w:val="000000000000" w:firstRow="0" w:lastRow="0" w:firstColumn="0" w:lastColumn="0" w:oddVBand="0" w:evenVBand="0" w:oddHBand="0" w:evenHBand="0" w:firstRowFirstColumn="0" w:firstRowLastColumn="0" w:lastRowFirstColumn="0" w:lastRowLastColumn="0"/>
            </w:pPr>
          </w:p>
          <w:p w:rsidR="00862D6E" w:rsidRDefault="00862D6E">
            <w:pPr>
              <w:cnfStyle w:val="000000000000" w:firstRow="0" w:lastRow="0" w:firstColumn="0" w:lastColumn="0" w:oddVBand="0" w:evenVBand="0" w:oddHBand="0" w:evenHBand="0" w:firstRowFirstColumn="0" w:firstRowLastColumn="0" w:lastRowFirstColumn="0" w:lastRowLastColumn="0"/>
            </w:pPr>
          </w:p>
          <w:p w:rsidR="0066642E" w:rsidRDefault="0066642E">
            <w:pPr>
              <w:cnfStyle w:val="000000000000" w:firstRow="0" w:lastRow="0" w:firstColumn="0" w:lastColumn="0" w:oddVBand="0" w:evenVBand="0" w:oddHBand="0" w:evenHBand="0" w:firstRowFirstColumn="0" w:firstRowLastColumn="0" w:lastRowFirstColumn="0" w:lastRowLastColumn="0"/>
            </w:pPr>
            <w:r>
              <w:t xml:space="preserve">The statute defining practice of law provides for certain exclusions but does not mention the preparation of mortgages or deeds, or anything relating to real estate transfers of title. </w:t>
            </w:r>
          </w:p>
          <w:p w:rsidR="00DC32DC" w:rsidRDefault="00DC32DC">
            <w:pPr>
              <w:cnfStyle w:val="000000000000" w:firstRow="0" w:lastRow="0" w:firstColumn="0" w:lastColumn="0" w:oddVBand="0" w:evenVBand="0" w:oddHBand="0" w:evenHBand="0" w:firstRowFirstColumn="0" w:firstRowLastColumn="0" w:lastRowFirstColumn="0" w:lastRowLastColumn="0"/>
            </w:pPr>
          </w:p>
          <w:p w:rsidR="00865466" w:rsidRDefault="00865466">
            <w:pPr>
              <w:cnfStyle w:val="000000000000" w:firstRow="0" w:lastRow="0" w:firstColumn="0" w:lastColumn="0" w:oddVBand="0" w:evenVBand="0" w:oddHBand="0" w:evenHBand="0" w:firstRowFirstColumn="0" w:firstRowLastColumn="0" w:lastRowFirstColumn="0" w:lastRowLastColumn="0"/>
            </w:pPr>
          </w:p>
          <w:p w:rsidR="00865466" w:rsidRDefault="00865466">
            <w:pPr>
              <w:cnfStyle w:val="000000000000" w:firstRow="0" w:lastRow="0" w:firstColumn="0" w:lastColumn="0" w:oddVBand="0" w:evenVBand="0" w:oddHBand="0" w:evenHBand="0" w:firstRowFirstColumn="0" w:firstRowLastColumn="0" w:lastRowFirstColumn="0" w:lastRowLastColumn="0"/>
            </w:pPr>
            <w:r>
              <w:t>Acknowledging a deed is considered the practice of law</w:t>
            </w:r>
          </w:p>
        </w:tc>
        <w:tc>
          <w:tcPr>
            <w:tcW w:w="2405" w:type="dxa"/>
          </w:tcPr>
          <w:p w:rsidR="00E8111E" w:rsidRDefault="00735710">
            <w:pPr>
              <w:cnfStyle w:val="000000000000" w:firstRow="0" w:lastRow="0" w:firstColumn="0" w:lastColumn="0" w:oddVBand="0" w:evenVBand="0" w:oddHBand="0" w:evenHBand="0" w:firstRowFirstColumn="0" w:firstRowLastColumn="0" w:lastRowFirstColumn="0" w:lastRowLastColumn="0"/>
            </w:pPr>
            <w:r>
              <w:rPr>
                <w:i/>
              </w:rPr>
              <w:t>Board of Overseers of the Bar v. Mangan</w:t>
            </w:r>
            <w:r>
              <w:t>, 763 A.2d 1189, 1193 (Me. 2001)</w:t>
            </w:r>
          </w:p>
          <w:p w:rsidR="0066642E" w:rsidRDefault="0066642E">
            <w:pPr>
              <w:cnfStyle w:val="000000000000" w:firstRow="0" w:lastRow="0" w:firstColumn="0" w:lastColumn="0" w:oddVBand="0" w:evenVBand="0" w:oddHBand="0" w:evenHBand="0" w:firstRowFirstColumn="0" w:firstRowLastColumn="0" w:lastRowFirstColumn="0" w:lastRowLastColumn="0"/>
              <w:rPr>
                <w:i/>
              </w:rPr>
            </w:pPr>
          </w:p>
          <w:p w:rsidR="0066642E" w:rsidRPr="00EC6A71" w:rsidRDefault="0066642E">
            <w:pPr>
              <w:cnfStyle w:val="000000000000" w:firstRow="0" w:lastRow="0" w:firstColumn="0" w:lastColumn="0" w:oddVBand="0" w:evenVBand="0" w:oddHBand="0" w:evenHBand="0" w:firstRowFirstColumn="0" w:firstRowLastColumn="0" w:lastRowFirstColumn="0" w:lastRowLastColumn="0"/>
            </w:pPr>
            <w:r w:rsidRPr="00EC6A71">
              <w:t>M</w:t>
            </w:r>
            <w:r w:rsidRPr="0004534A">
              <w:rPr>
                <w:sz w:val="18"/>
              </w:rPr>
              <w:t>E</w:t>
            </w:r>
            <w:r w:rsidRPr="00EC6A71">
              <w:t>. R</w:t>
            </w:r>
            <w:r w:rsidRPr="0004534A">
              <w:rPr>
                <w:sz w:val="18"/>
              </w:rPr>
              <w:t>EV</w:t>
            </w:r>
            <w:r w:rsidRPr="00EC6A71">
              <w:t>. S</w:t>
            </w:r>
            <w:r w:rsidRPr="0004534A">
              <w:rPr>
                <w:sz w:val="18"/>
              </w:rPr>
              <w:t>TAT</w:t>
            </w:r>
            <w:r w:rsidRPr="00EC6A71">
              <w:t>. A</w:t>
            </w:r>
            <w:r w:rsidRPr="0004534A">
              <w:rPr>
                <w:sz w:val="18"/>
              </w:rPr>
              <w:t>NN</w:t>
            </w:r>
            <w:r w:rsidRPr="00EC6A71">
              <w:t xml:space="preserve">. tit. 4, § </w:t>
            </w:r>
            <w:hyperlink r:id="rId27" w:history="1">
              <w:r w:rsidRPr="0036717F">
                <w:rPr>
                  <w:rStyle w:val="Hyperlink"/>
                </w:rPr>
                <w:t>807</w:t>
              </w:r>
            </w:hyperlink>
            <w:r w:rsidRPr="00EC6A71">
              <w:t xml:space="preserve"> (201</w:t>
            </w:r>
            <w:r w:rsidR="0004534A">
              <w:t>1</w:t>
            </w:r>
            <w:r w:rsidRPr="00EC6A71">
              <w:t>)</w:t>
            </w:r>
          </w:p>
          <w:p w:rsidR="0066642E" w:rsidRDefault="0066642E">
            <w:pPr>
              <w:cnfStyle w:val="000000000000" w:firstRow="0" w:lastRow="0" w:firstColumn="0" w:lastColumn="0" w:oddVBand="0" w:evenVBand="0" w:oddHBand="0" w:evenHBand="0" w:firstRowFirstColumn="0" w:firstRowLastColumn="0" w:lastRowFirstColumn="0" w:lastRowLastColumn="0"/>
              <w:rPr>
                <w:i/>
              </w:rPr>
            </w:pPr>
          </w:p>
          <w:p w:rsidR="00862D6E" w:rsidRDefault="00862D6E">
            <w:pPr>
              <w:cnfStyle w:val="000000000000" w:firstRow="0" w:lastRow="0" w:firstColumn="0" w:lastColumn="0" w:oddVBand="0" w:evenVBand="0" w:oddHBand="0" w:evenHBand="0" w:firstRowFirstColumn="0" w:firstRowLastColumn="0" w:lastRowFirstColumn="0" w:lastRowLastColumn="0"/>
              <w:rPr>
                <w:i/>
              </w:rPr>
            </w:pPr>
          </w:p>
          <w:p w:rsidR="00862D6E" w:rsidRDefault="00862D6E">
            <w:pPr>
              <w:cnfStyle w:val="000000000000" w:firstRow="0" w:lastRow="0" w:firstColumn="0" w:lastColumn="0" w:oddVBand="0" w:evenVBand="0" w:oddHBand="0" w:evenHBand="0" w:firstRowFirstColumn="0" w:firstRowLastColumn="0" w:lastRowFirstColumn="0" w:lastRowLastColumn="0"/>
              <w:rPr>
                <w:i/>
              </w:rPr>
            </w:pPr>
          </w:p>
          <w:p w:rsidR="00865466" w:rsidRPr="00865466" w:rsidRDefault="00865466">
            <w:pPr>
              <w:cnfStyle w:val="000000000000" w:firstRow="0" w:lastRow="0" w:firstColumn="0" w:lastColumn="0" w:oddVBand="0" w:evenVBand="0" w:oddHBand="0" w:evenHBand="0" w:firstRowFirstColumn="0" w:firstRowLastColumn="0" w:lastRowFirstColumn="0" w:lastRowLastColumn="0"/>
            </w:pPr>
            <w:r>
              <w:rPr>
                <w:i/>
              </w:rPr>
              <w:t>Board of Overseers of the Bar v. MacKerron</w:t>
            </w:r>
            <w:r>
              <w:t>, 581 A.2d 424, 425 (Me. 1990)</w:t>
            </w:r>
          </w:p>
        </w:tc>
      </w:tr>
      <w:tr w:rsidR="00E8111E" w:rsidTr="0022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21" w:name="Maryland"/>
            <w:r w:rsidRPr="00E20A6E">
              <w:t>Maryland</w:t>
            </w:r>
            <w:bookmarkEnd w:id="21"/>
          </w:p>
        </w:tc>
        <w:tc>
          <w:tcPr>
            <w:tcW w:w="6092" w:type="dxa"/>
          </w:tcPr>
          <w:p w:rsidR="00E8111E" w:rsidRDefault="004634E0">
            <w:pPr>
              <w:cnfStyle w:val="000000100000" w:firstRow="0" w:lastRow="0" w:firstColumn="0" w:lastColumn="0" w:oddVBand="0" w:evenVBand="0" w:oddHBand="1" w:evenHBand="0" w:firstRowFirstColumn="0" w:firstRowLastColumn="0" w:lastRowFirstColumn="0" w:lastRowLastColumn="0"/>
            </w:pPr>
            <w:r>
              <w:t xml:space="preserve">Practice of law includes “preparing an instrument that affects title to real estate.” </w:t>
            </w:r>
          </w:p>
          <w:p w:rsidR="001B3732" w:rsidRDefault="001B3732">
            <w:pPr>
              <w:cnfStyle w:val="000000100000" w:firstRow="0" w:lastRow="0" w:firstColumn="0" w:lastColumn="0" w:oddVBand="0" w:evenVBand="0" w:oddHBand="1" w:evenHBand="0" w:firstRowFirstColumn="0" w:firstRowLastColumn="0" w:lastRowFirstColumn="0" w:lastRowLastColumn="0"/>
            </w:pPr>
          </w:p>
          <w:p w:rsidR="00362CF6" w:rsidRDefault="00362CF6">
            <w:pPr>
              <w:cnfStyle w:val="000000100000" w:firstRow="0" w:lastRow="0" w:firstColumn="0" w:lastColumn="0" w:oddVBand="0" w:evenVBand="0" w:oddHBand="1" w:evenHBand="0" w:firstRowFirstColumn="0" w:firstRowLastColumn="0" w:lastRowFirstColumn="0" w:lastRowLastColumn="0"/>
            </w:pPr>
          </w:p>
          <w:p w:rsidR="00117943" w:rsidRDefault="00117943">
            <w:pPr>
              <w:cnfStyle w:val="000000100000" w:firstRow="0" w:lastRow="0" w:firstColumn="0" w:lastColumn="0" w:oddVBand="0" w:evenVBand="0" w:oddHBand="1" w:evenHBand="0" w:firstRowFirstColumn="0" w:firstRowLastColumn="0" w:lastRowFirstColumn="0" w:lastRowLastColumn="0"/>
            </w:pPr>
            <w:r>
              <w:t xml:space="preserve">Filling </w:t>
            </w:r>
            <w:r w:rsidR="006F11A6">
              <w:t xml:space="preserve">in </w:t>
            </w:r>
            <w:r>
              <w:t xml:space="preserve">the blanks on a standard loan form, or a standard deed of trust, is not the practice of law provided the provisions of the form are not altered, merely factual information is inserted, and the borrower is affirmatively advised to obtain counsel if the borrower asks a legal question. </w:t>
            </w:r>
          </w:p>
        </w:tc>
        <w:tc>
          <w:tcPr>
            <w:tcW w:w="2405" w:type="dxa"/>
          </w:tcPr>
          <w:p w:rsidR="00E8111E" w:rsidRDefault="004634E0">
            <w:pPr>
              <w:cnfStyle w:val="000000100000" w:firstRow="0" w:lastRow="0" w:firstColumn="0" w:lastColumn="0" w:oddVBand="0" w:evenVBand="0" w:oddHBand="1" w:evenHBand="0" w:firstRowFirstColumn="0" w:firstRowLastColumn="0" w:lastRowFirstColumn="0" w:lastRowLastColumn="0"/>
            </w:pPr>
            <w:r>
              <w:t>M</w:t>
            </w:r>
            <w:r w:rsidRPr="0053260C">
              <w:rPr>
                <w:sz w:val="18"/>
              </w:rPr>
              <w:t>D</w:t>
            </w:r>
            <w:r>
              <w:t>. C</w:t>
            </w:r>
            <w:r w:rsidRPr="0053260C">
              <w:rPr>
                <w:sz w:val="18"/>
              </w:rPr>
              <w:t>ODE</w:t>
            </w:r>
            <w:r>
              <w:t xml:space="preserve"> A</w:t>
            </w:r>
            <w:r w:rsidRPr="0053260C">
              <w:rPr>
                <w:sz w:val="18"/>
              </w:rPr>
              <w:t>NN</w:t>
            </w:r>
            <w:r>
              <w:t>. B</w:t>
            </w:r>
            <w:r w:rsidRPr="0053260C">
              <w:rPr>
                <w:sz w:val="18"/>
              </w:rPr>
              <w:t>US</w:t>
            </w:r>
            <w:r>
              <w:t>. O</w:t>
            </w:r>
            <w:r w:rsidRPr="0053260C">
              <w:rPr>
                <w:sz w:val="18"/>
              </w:rPr>
              <w:t>CC</w:t>
            </w:r>
            <w:r>
              <w:t>. &amp; P</w:t>
            </w:r>
            <w:r w:rsidRPr="0053260C">
              <w:rPr>
                <w:sz w:val="18"/>
              </w:rPr>
              <w:t>ROF</w:t>
            </w:r>
            <w:r>
              <w:t xml:space="preserve">. § </w:t>
            </w:r>
            <w:hyperlink r:id="rId28" w:history="1">
              <w:r w:rsidRPr="00AC65F3">
                <w:rPr>
                  <w:rStyle w:val="Hyperlink"/>
                </w:rPr>
                <w:t>10-10</w:t>
              </w:r>
              <w:r w:rsidR="008D5C7F">
                <w:rPr>
                  <w:rStyle w:val="Hyperlink"/>
                </w:rPr>
                <w:t>1(h)</w:t>
              </w:r>
            </w:hyperlink>
            <w:r>
              <w:t xml:space="preserve"> (West 2012)</w:t>
            </w:r>
          </w:p>
          <w:p w:rsidR="006E79F9" w:rsidRDefault="006E79F9">
            <w:pPr>
              <w:cnfStyle w:val="000000100000" w:firstRow="0" w:lastRow="0" w:firstColumn="0" w:lastColumn="0" w:oddVBand="0" w:evenVBand="0" w:oddHBand="1" w:evenHBand="0" w:firstRowFirstColumn="0" w:firstRowLastColumn="0" w:lastRowFirstColumn="0" w:lastRowLastColumn="0"/>
            </w:pPr>
          </w:p>
          <w:p w:rsidR="006E79F9" w:rsidRDefault="006E79F9">
            <w:pPr>
              <w:cnfStyle w:val="000000100000" w:firstRow="0" w:lastRow="0" w:firstColumn="0" w:lastColumn="0" w:oddVBand="0" w:evenVBand="0" w:oddHBand="1" w:evenHBand="0" w:firstRowFirstColumn="0" w:firstRowLastColumn="0" w:lastRowFirstColumn="0" w:lastRowLastColumn="0"/>
            </w:pPr>
            <w:r w:rsidRPr="006E79F9">
              <w:t xml:space="preserve">90 Md. Op. Att'y. Gen. </w:t>
            </w:r>
            <w:hyperlink r:id="rId29" w:history="1">
              <w:r w:rsidRPr="00FD7068">
                <w:rPr>
                  <w:rStyle w:val="Hyperlink"/>
                </w:rPr>
                <w:t>101</w:t>
              </w:r>
            </w:hyperlink>
            <w:r w:rsidRPr="006E79F9">
              <w:t>,</w:t>
            </w:r>
            <w:r>
              <w:t xml:space="preserve"> 105</w:t>
            </w:r>
            <w:r w:rsidRPr="006E79F9">
              <w:t xml:space="preserve"> June 27, 2005</w:t>
            </w:r>
          </w:p>
        </w:tc>
      </w:tr>
      <w:tr w:rsidR="00E8111E" w:rsidTr="00226609">
        <w:trPr>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22" w:name="Massachusetts"/>
            <w:r w:rsidRPr="000000B5">
              <w:t>Massachusetts</w:t>
            </w:r>
            <w:bookmarkEnd w:id="22"/>
          </w:p>
        </w:tc>
        <w:tc>
          <w:tcPr>
            <w:tcW w:w="6092" w:type="dxa"/>
          </w:tcPr>
          <w:p w:rsidR="00D040E0" w:rsidRDefault="00D040E0">
            <w:pPr>
              <w:cnfStyle w:val="000000000000" w:firstRow="0" w:lastRow="0" w:firstColumn="0" w:lastColumn="0" w:oddVBand="0" w:evenVBand="0" w:oddHBand="0" w:evenHBand="0" w:firstRowFirstColumn="0" w:firstRowLastColumn="0" w:lastRowFirstColumn="0" w:lastRowLastColumn="0"/>
            </w:pPr>
            <w:r>
              <w:t xml:space="preserve">Practice of law includes “the handling of residential real estate conveyancing and the following specific acts: (a) the preparation of deeds, mortgages, releases, transfers and other instruments affecting title to real estate and other agreements in connection with residential real estate closings.” </w:t>
            </w:r>
          </w:p>
          <w:p w:rsidR="00D040E0" w:rsidRDefault="00D040E0">
            <w:pPr>
              <w:cnfStyle w:val="000000000000" w:firstRow="0" w:lastRow="0" w:firstColumn="0" w:lastColumn="0" w:oddVBand="0" w:evenVBand="0" w:oddHBand="0" w:evenHBand="0" w:firstRowFirstColumn="0" w:firstRowLastColumn="0" w:lastRowFirstColumn="0" w:lastRowLastColumn="0"/>
            </w:pPr>
          </w:p>
          <w:p w:rsidR="00E439DC" w:rsidRDefault="00E439DC">
            <w:pPr>
              <w:cnfStyle w:val="000000000000" w:firstRow="0" w:lastRow="0" w:firstColumn="0" w:lastColumn="0" w:oddVBand="0" w:evenVBand="0" w:oddHBand="0" w:evenHBand="0" w:firstRowFirstColumn="0" w:firstRowLastColumn="0" w:lastRowFirstColumn="0" w:lastRowLastColumn="0"/>
            </w:pPr>
          </w:p>
          <w:p w:rsidR="00994C7C" w:rsidRDefault="00C04524">
            <w:pPr>
              <w:cnfStyle w:val="000000000000" w:firstRow="0" w:lastRow="0" w:firstColumn="0" w:lastColumn="0" w:oddVBand="0" w:evenVBand="0" w:oddHBand="0" w:evenHBand="0" w:firstRowFirstColumn="0" w:firstRowLastColumn="0" w:lastRowFirstColumn="0" w:lastRowLastColumn="0"/>
            </w:pPr>
            <w:r>
              <w:t xml:space="preserve">Ordering of title examinations, preparation of title abstracts, and the ordering of other public records and third-party reports, are not the practice of law. </w:t>
            </w:r>
          </w:p>
          <w:p w:rsidR="00994C7C" w:rsidRDefault="00994C7C">
            <w:pPr>
              <w:cnfStyle w:val="000000000000" w:firstRow="0" w:lastRow="0" w:firstColumn="0" w:lastColumn="0" w:oddVBand="0" w:evenVBand="0" w:oddHBand="0" w:evenHBand="0" w:firstRowFirstColumn="0" w:firstRowLastColumn="0" w:lastRowFirstColumn="0" w:lastRowLastColumn="0"/>
            </w:pPr>
          </w:p>
          <w:p w:rsidR="00994C7C" w:rsidRDefault="00994C7C">
            <w:pPr>
              <w:cnfStyle w:val="000000000000" w:firstRow="0" w:lastRow="0" w:firstColumn="0" w:lastColumn="0" w:oddVBand="0" w:evenVBand="0" w:oddHBand="0" w:evenHBand="0" w:firstRowFirstColumn="0" w:firstRowLastColumn="0" w:lastRowFirstColumn="0" w:lastRowLastColumn="0"/>
            </w:pPr>
          </w:p>
          <w:p w:rsidR="00E439DC" w:rsidRDefault="00E439DC">
            <w:pPr>
              <w:cnfStyle w:val="000000000000" w:firstRow="0" w:lastRow="0" w:firstColumn="0" w:lastColumn="0" w:oddVBand="0" w:evenVBand="0" w:oddHBand="0" w:evenHBand="0" w:firstRowFirstColumn="0" w:firstRowLastColumn="0" w:lastRowFirstColumn="0" w:lastRowLastColumn="0"/>
            </w:pPr>
          </w:p>
          <w:p w:rsidR="00580D2E" w:rsidRDefault="00994C7C">
            <w:pPr>
              <w:cnfStyle w:val="000000000000" w:firstRow="0" w:lastRow="0" w:firstColumn="0" w:lastColumn="0" w:oddVBand="0" w:evenVBand="0" w:oddHBand="0" w:evenHBand="0" w:firstRowFirstColumn="0" w:firstRowLastColumn="0" w:lastRowFirstColumn="0" w:lastRowLastColumn="0"/>
            </w:pPr>
            <w:r>
              <w:t xml:space="preserve">Clearing title may involve the practice of law, interpreting the legal status of a title is certainly the practice of law. </w:t>
            </w:r>
          </w:p>
          <w:p w:rsidR="00E10FAA" w:rsidRDefault="00E10FAA">
            <w:pPr>
              <w:cnfStyle w:val="000000000000" w:firstRow="0" w:lastRow="0" w:firstColumn="0" w:lastColumn="0" w:oddVBand="0" w:evenVBand="0" w:oddHBand="0" w:evenHBand="0" w:firstRowFirstColumn="0" w:firstRowLastColumn="0" w:lastRowFirstColumn="0" w:lastRowLastColumn="0"/>
            </w:pPr>
          </w:p>
          <w:p w:rsidR="00E10FAA" w:rsidRDefault="00E10FAA">
            <w:pPr>
              <w:cnfStyle w:val="000000000000" w:firstRow="0" w:lastRow="0" w:firstColumn="0" w:lastColumn="0" w:oddVBand="0" w:evenVBand="0" w:oddHBand="0" w:evenHBand="0" w:firstRowFirstColumn="0" w:firstRowLastColumn="0" w:lastRowFirstColumn="0" w:lastRowLastColumn="0"/>
            </w:pPr>
            <w:r>
              <w:t xml:space="preserve">“Because deeds pertaining to real property directly affect significant legal rights and obligations, the drafting for others of deeds to real property constitutes the practice of law.” </w:t>
            </w:r>
          </w:p>
          <w:p w:rsidR="00C8268D" w:rsidRDefault="00C8268D">
            <w:pPr>
              <w:cnfStyle w:val="000000000000" w:firstRow="0" w:lastRow="0" w:firstColumn="0" w:lastColumn="0" w:oddVBand="0" w:evenVBand="0" w:oddHBand="0" w:evenHBand="0" w:firstRowFirstColumn="0" w:firstRowLastColumn="0" w:lastRowFirstColumn="0" w:lastRowLastColumn="0"/>
            </w:pPr>
          </w:p>
          <w:p w:rsidR="00C8268D" w:rsidRDefault="00C8268D">
            <w:pPr>
              <w:cnfStyle w:val="000000000000" w:firstRow="0" w:lastRow="0" w:firstColumn="0" w:lastColumn="0" w:oddVBand="0" w:evenVBand="0" w:oddHBand="0" w:evenHBand="0" w:firstRowFirstColumn="0" w:firstRowLastColumn="0" w:lastRowFirstColumn="0" w:lastRowLastColumn="0"/>
            </w:pPr>
            <w:r>
              <w:t xml:space="preserve">“On the other hand, [the] preparation of settlement statements and other mortgage-related forms for its lender clients clearly does not constitute the unauthorized practice of law. HUD-1 and HUD-1A settlement statements are standardized forms required under the Real Estate Settlement Procedures Act.” The court relies on </w:t>
            </w:r>
            <w:r w:rsidR="00E439DC">
              <w:t>these</w:t>
            </w:r>
            <w:r>
              <w:t xml:space="preserve"> being standardized forms which are simply filled out with information. </w:t>
            </w:r>
          </w:p>
          <w:p w:rsidR="00C8268D" w:rsidRDefault="00C8268D">
            <w:pPr>
              <w:cnfStyle w:val="000000000000" w:firstRow="0" w:lastRow="0" w:firstColumn="0" w:lastColumn="0" w:oddVBand="0" w:evenVBand="0" w:oddHBand="0" w:evenHBand="0" w:firstRowFirstColumn="0" w:firstRowLastColumn="0" w:lastRowFirstColumn="0" w:lastRowLastColumn="0"/>
            </w:pPr>
          </w:p>
          <w:p w:rsidR="00C8268D" w:rsidRDefault="00C8268D">
            <w:pPr>
              <w:cnfStyle w:val="000000000000" w:firstRow="0" w:lastRow="0" w:firstColumn="0" w:lastColumn="0" w:oddVBand="0" w:evenVBand="0" w:oddHBand="0" w:evenHBand="0" w:firstRowFirstColumn="0" w:firstRowLastColumn="0" w:lastRowFirstColumn="0" w:lastRowLastColumn="0"/>
            </w:pPr>
            <w:r>
              <w:t>“[M]any of the activities that necessarily are included in conducting a closing constitute the practice of law and the person performing them must be an attorney</w:t>
            </w:r>
            <w:r w:rsidR="00D763C3">
              <w:t>… [T]he closing attorney must play a meaningful role in connection with the conveyancing transaction that the closing is intended to finalize.</w:t>
            </w:r>
            <w:r>
              <w:t xml:space="preserve">” </w:t>
            </w:r>
          </w:p>
          <w:p w:rsidR="00EF30B6" w:rsidRDefault="00EF30B6">
            <w:pPr>
              <w:cnfStyle w:val="000000000000" w:firstRow="0" w:lastRow="0" w:firstColumn="0" w:lastColumn="0" w:oddVBand="0" w:evenVBand="0" w:oddHBand="0" w:evenHBand="0" w:firstRowFirstColumn="0" w:firstRowLastColumn="0" w:lastRowFirstColumn="0" w:lastRowLastColumn="0"/>
            </w:pPr>
          </w:p>
        </w:tc>
        <w:tc>
          <w:tcPr>
            <w:tcW w:w="2405" w:type="dxa"/>
          </w:tcPr>
          <w:p w:rsidR="00E8111E" w:rsidRDefault="00D040E0">
            <w:pPr>
              <w:cnfStyle w:val="000000000000" w:firstRow="0" w:lastRow="0" w:firstColumn="0" w:lastColumn="0" w:oddVBand="0" w:evenVBand="0" w:oddHBand="0" w:evenHBand="0" w:firstRowFirstColumn="0" w:firstRowLastColumn="0" w:lastRowFirstColumn="0" w:lastRowLastColumn="0"/>
            </w:pPr>
            <w:r w:rsidRPr="00D040E0">
              <w:rPr>
                <w:i/>
              </w:rPr>
              <w:t>Massachusetts Ass'n of Bank Counsel, Inc. v. Closings, Ltd.</w:t>
            </w:r>
            <w:r w:rsidRPr="005C2DC4">
              <w:t>, 1 Mass. L. Rptr. 87,</w:t>
            </w:r>
            <w:r w:rsidR="00395761">
              <w:t xml:space="preserve"> 2</w:t>
            </w:r>
            <w:r w:rsidRPr="005C2DC4">
              <w:t xml:space="preserve"> 1993 WL 818916 (Mass. Super. Ct. 1993)</w:t>
            </w:r>
          </w:p>
          <w:p w:rsidR="00E439DC" w:rsidRDefault="00E439DC" w:rsidP="00472005">
            <w:pPr>
              <w:cnfStyle w:val="000000000000" w:firstRow="0" w:lastRow="0" w:firstColumn="0" w:lastColumn="0" w:oddVBand="0" w:evenVBand="0" w:oddHBand="0" w:evenHBand="0" w:firstRowFirstColumn="0" w:firstRowLastColumn="0" w:lastRowFirstColumn="0" w:lastRowLastColumn="0"/>
              <w:rPr>
                <w:i/>
              </w:rPr>
            </w:pPr>
          </w:p>
          <w:p w:rsidR="00C04524" w:rsidRDefault="001318F0" w:rsidP="00472005">
            <w:pPr>
              <w:cnfStyle w:val="000000000000" w:firstRow="0" w:lastRow="0" w:firstColumn="0" w:lastColumn="0" w:oddVBand="0" w:evenVBand="0" w:oddHBand="0" w:evenHBand="0" w:firstRowFirstColumn="0" w:firstRowLastColumn="0" w:lastRowFirstColumn="0" w:lastRowLastColumn="0"/>
            </w:pPr>
            <w:r w:rsidRPr="001318F0">
              <w:rPr>
                <w:i/>
              </w:rPr>
              <w:t>Real Estate Bar Ass'n for Massachusetts, Inc. v. Nat'l Real Estate Info. Services</w:t>
            </w:r>
            <w:r>
              <w:t>, 946 N.E.2d 665, 67</w:t>
            </w:r>
            <w:r w:rsidR="00472005">
              <w:t>6-7</w:t>
            </w:r>
            <w:r>
              <w:t>7 (</w:t>
            </w:r>
            <w:r w:rsidR="00472005">
              <w:t xml:space="preserve">Mass. </w:t>
            </w:r>
            <w:r>
              <w:t>2011)</w:t>
            </w:r>
          </w:p>
          <w:p w:rsidR="00994C7C" w:rsidRDefault="00994C7C" w:rsidP="00472005">
            <w:pPr>
              <w:cnfStyle w:val="000000000000" w:firstRow="0" w:lastRow="0" w:firstColumn="0" w:lastColumn="0" w:oddVBand="0" w:evenVBand="0" w:oddHBand="0" w:evenHBand="0" w:firstRowFirstColumn="0" w:firstRowLastColumn="0" w:lastRowFirstColumn="0" w:lastRowLastColumn="0"/>
            </w:pPr>
            <w:r>
              <w:rPr>
                <w:i/>
              </w:rPr>
              <w:t>Id</w:t>
            </w:r>
            <w:r>
              <w:t>. at 678.</w:t>
            </w:r>
          </w:p>
          <w:p w:rsidR="00994C7C" w:rsidRDefault="00994C7C" w:rsidP="00472005">
            <w:pPr>
              <w:cnfStyle w:val="000000000000" w:firstRow="0" w:lastRow="0" w:firstColumn="0" w:lastColumn="0" w:oddVBand="0" w:evenVBand="0" w:oddHBand="0" w:evenHBand="0" w:firstRowFirstColumn="0" w:firstRowLastColumn="0" w:lastRowFirstColumn="0" w:lastRowLastColumn="0"/>
            </w:pPr>
          </w:p>
          <w:p w:rsidR="00994C7C" w:rsidRDefault="00994C7C" w:rsidP="00472005">
            <w:pPr>
              <w:cnfStyle w:val="000000000000" w:firstRow="0" w:lastRow="0" w:firstColumn="0" w:lastColumn="0" w:oddVBand="0" w:evenVBand="0" w:oddHBand="0" w:evenHBand="0" w:firstRowFirstColumn="0" w:firstRowLastColumn="0" w:lastRowFirstColumn="0" w:lastRowLastColumn="0"/>
            </w:pPr>
          </w:p>
          <w:p w:rsidR="00E10FAA" w:rsidRDefault="00E10FAA" w:rsidP="00472005">
            <w:pPr>
              <w:cnfStyle w:val="000000000000" w:firstRow="0" w:lastRow="0" w:firstColumn="0" w:lastColumn="0" w:oddVBand="0" w:evenVBand="0" w:oddHBand="0" w:evenHBand="0" w:firstRowFirstColumn="0" w:firstRowLastColumn="0" w:lastRowFirstColumn="0" w:lastRowLastColumn="0"/>
            </w:pPr>
            <w:r>
              <w:rPr>
                <w:i/>
              </w:rPr>
              <w:t>Id</w:t>
            </w:r>
            <w:r>
              <w:t>. at 678.</w:t>
            </w:r>
          </w:p>
          <w:p w:rsidR="00C8268D" w:rsidRDefault="00C8268D" w:rsidP="00472005">
            <w:pPr>
              <w:cnfStyle w:val="000000000000" w:firstRow="0" w:lastRow="0" w:firstColumn="0" w:lastColumn="0" w:oddVBand="0" w:evenVBand="0" w:oddHBand="0" w:evenHBand="0" w:firstRowFirstColumn="0" w:firstRowLastColumn="0" w:lastRowFirstColumn="0" w:lastRowLastColumn="0"/>
            </w:pPr>
          </w:p>
          <w:p w:rsidR="00C8268D" w:rsidRDefault="00C8268D" w:rsidP="00472005">
            <w:pPr>
              <w:cnfStyle w:val="000000000000" w:firstRow="0" w:lastRow="0" w:firstColumn="0" w:lastColumn="0" w:oddVBand="0" w:evenVBand="0" w:oddHBand="0" w:evenHBand="0" w:firstRowFirstColumn="0" w:firstRowLastColumn="0" w:lastRowFirstColumn="0" w:lastRowLastColumn="0"/>
            </w:pPr>
          </w:p>
          <w:p w:rsidR="00C8268D" w:rsidRDefault="00C8268D" w:rsidP="00472005">
            <w:pPr>
              <w:cnfStyle w:val="000000000000" w:firstRow="0" w:lastRow="0" w:firstColumn="0" w:lastColumn="0" w:oddVBand="0" w:evenVBand="0" w:oddHBand="0" w:evenHBand="0" w:firstRowFirstColumn="0" w:firstRowLastColumn="0" w:lastRowFirstColumn="0" w:lastRowLastColumn="0"/>
            </w:pPr>
          </w:p>
          <w:p w:rsidR="00C8268D" w:rsidRDefault="00C8268D" w:rsidP="00472005">
            <w:pPr>
              <w:cnfStyle w:val="000000000000" w:firstRow="0" w:lastRow="0" w:firstColumn="0" w:lastColumn="0" w:oddVBand="0" w:evenVBand="0" w:oddHBand="0" w:evenHBand="0" w:firstRowFirstColumn="0" w:firstRowLastColumn="0" w:lastRowFirstColumn="0" w:lastRowLastColumn="0"/>
            </w:pPr>
            <w:r>
              <w:rPr>
                <w:i/>
              </w:rPr>
              <w:t>Id</w:t>
            </w:r>
            <w:r>
              <w:t>. at 679.</w:t>
            </w:r>
          </w:p>
          <w:p w:rsidR="00C8268D" w:rsidRDefault="00C8268D" w:rsidP="00472005">
            <w:pPr>
              <w:cnfStyle w:val="000000000000" w:firstRow="0" w:lastRow="0" w:firstColumn="0" w:lastColumn="0" w:oddVBand="0" w:evenVBand="0" w:oddHBand="0" w:evenHBand="0" w:firstRowFirstColumn="0" w:firstRowLastColumn="0" w:lastRowFirstColumn="0" w:lastRowLastColumn="0"/>
            </w:pPr>
          </w:p>
          <w:p w:rsidR="00C8268D" w:rsidRDefault="00C8268D" w:rsidP="00472005">
            <w:pPr>
              <w:cnfStyle w:val="000000000000" w:firstRow="0" w:lastRow="0" w:firstColumn="0" w:lastColumn="0" w:oddVBand="0" w:evenVBand="0" w:oddHBand="0" w:evenHBand="0" w:firstRowFirstColumn="0" w:firstRowLastColumn="0" w:lastRowFirstColumn="0" w:lastRowLastColumn="0"/>
            </w:pPr>
          </w:p>
          <w:p w:rsidR="00C8268D" w:rsidRDefault="00C8268D" w:rsidP="00472005">
            <w:pPr>
              <w:cnfStyle w:val="000000000000" w:firstRow="0" w:lastRow="0" w:firstColumn="0" w:lastColumn="0" w:oddVBand="0" w:evenVBand="0" w:oddHBand="0" w:evenHBand="0" w:firstRowFirstColumn="0" w:firstRowLastColumn="0" w:lastRowFirstColumn="0" w:lastRowLastColumn="0"/>
            </w:pPr>
          </w:p>
          <w:p w:rsidR="00C8268D" w:rsidRDefault="00C8268D" w:rsidP="00472005">
            <w:pPr>
              <w:cnfStyle w:val="000000000000" w:firstRow="0" w:lastRow="0" w:firstColumn="0" w:lastColumn="0" w:oddVBand="0" w:evenVBand="0" w:oddHBand="0" w:evenHBand="0" w:firstRowFirstColumn="0" w:firstRowLastColumn="0" w:lastRowFirstColumn="0" w:lastRowLastColumn="0"/>
            </w:pPr>
          </w:p>
          <w:p w:rsidR="00C8268D" w:rsidRDefault="00C8268D" w:rsidP="00472005">
            <w:pPr>
              <w:cnfStyle w:val="000000000000" w:firstRow="0" w:lastRow="0" w:firstColumn="0" w:lastColumn="0" w:oddVBand="0" w:evenVBand="0" w:oddHBand="0" w:evenHBand="0" w:firstRowFirstColumn="0" w:firstRowLastColumn="0" w:lastRowFirstColumn="0" w:lastRowLastColumn="0"/>
            </w:pPr>
          </w:p>
          <w:p w:rsidR="00C8268D" w:rsidRDefault="00C8268D" w:rsidP="00472005">
            <w:pPr>
              <w:cnfStyle w:val="000000000000" w:firstRow="0" w:lastRow="0" w:firstColumn="0" w:lastColumn="0" w:oddVBand="0" w:evenVBand="0" w:oddHBand="0" w:evenHBand="0" w:firstRowFirstColumn="0" w:firstRowLastColumn="0" w:lastRowFirstColumn="0" w:lastRowLastColumn="0"/>
            </w:pPr>
          </w:p>
          <w:p w:rsidR="00EF30B6" w:rsidRDefault="00EF30B6" w:rsidP="00472005">
            <w:pPr>
              <w:cnfStyle w:val="000000000000" w:firstRow="0" w:lastRow="0" w:firstColumn="0" w:lastColumn="0" w:oddVBand="0" w:evenVBand="0" w:oddHBand="0" w:evenHBand="0" w:firstRowFirstColumn="0" w:firstRowLastColumn="0" w:lastRowFirstColumn="0" w:lastRowLastColumn="0"/>
              <w:rPr>
                <w:i/>
              </w:rPr>
            </w:pPr>
          </w:p>
          <w:p w:rsidR="00C8268D" w:rsidRPr="00C8268D" w:rsidRDefault="00C8268D" w:rsidP="00472005">
            <w:pPr>
              <w:cnfStyle w:val="000000000000" w:firstRow="0" w:lastRow="0" w:firstColumn="0" w:lastColumn="0" w:oddVBand="0" w:evenVBand="0" w:oddHBand="0" w:evenHBand="0" w:firstRowFirstColumn="0" w:firstRowLastColumn="0" w:lastRowFirstColumn="0" w:lastRowLastColumn="0"/>
            </w:pPr>
            <w:r>
              <w:rPr>
                <w:i/>
              </w:rPr>
              <w:t>Id</w:t>
            </w:r>
            <w:r>
              <w:t>. at 685.</w:t>
            </w:r>
          </w:p>
        </w:tc>
      </w:tr>
      <w:tr w:rsidR="00E8111E" w:rsidRPr="00A6018B" w:rsidTr="0022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Pr="00A6018B" w:rsidRDefault="00E8111E" w:rsidP="00226609">
            <w:pPr>
              <w:jc w:val="center"/>
              <w:rPr>
                <w:b w:val="0"/>
              </w:rPr>
            </w:pPr>
            <w:bookmarkStart w:id="23" w:name="Michigan"/>
            <w:r w:rsidRPr="00A6018B">
              <w:rPr>
                <w:b w:val="0"/>
              </w:rPr>
              <w:t>Michigan</w:t>
            </w:r>
            <w:bookmarkEnd w:id="23"/>
          </w:p>
        </w:tc>
        <w:tc>
          <w:tcPr>
            <w:tcW w:w="6092" w:type="dxa"/>
          </w:tcPr>
          <w:p w:rsidR="00E8111E" w:rsidRPr="00A6018B" w:rsidRDefault="00340EE9">
            <w:pPr>
              <w:cnfStyle w:val="000000100000" w:firstRow="0" w:lastRow="0" w:firstColumn="0" w:lastColumn="0" w:oddVBand="0" w:evenVBand="0" w:oddHBand="1" w:evenHBand="0" w:firstRowFirstColumn="0" w:firstRowLastColumn="0" w:lastRowFirstColumn="0" w:lastRowLastColumn="0"/>
            </w:pPr>
            <w:r w:rsidRPr="00A6018B">
              <w:t xml:space="preserve">“[T]he preparation of ordinary leases, </w:t>
            </w:r>
            <w:r w:rsidR="00431202" w:rsidRPr="00A6018B">
              <w:t xml:space="preserve">[and ordinary] </w:t>
            </w:r>
            <w:r w:rsidRPr="00A6018B">
              <w:t>mortgages and deeds do not involve the practice of law. They have become so standardized that to complete them for usual transactions requires only ordinary intelligence rather than legal trainin</w:t>
            </w:r>
            <w:r w:rsidR="00AC72B0" w:rsidRPr="00A6018B">
              <w:t>g</w:t>
            </w:r>
            <w:r w:rsidRPr="00A6018B">
              <w:t>.”</w:t>
            </w:r>
          </w:p>
          <w:p w:rsidR="00F1651D" w:rsidRPr="00A6018B" w:rsidRDefault="00F1651D">
            <w:pPr>
              <w:cnfStyle w:val="000000100000" w:firstRow="0" w:lastRow="0" w:firstColumn="0" w:lastColumn="0" w:oddVBand="0" w:evenVBand="0" w:oddHBand="1" w:evenHBand="0" w:firstRowFirstColumn="0" w:firstRowLastColumn="0" w:lastRowFirstColumn="0" w:lastRowLastColumn="0"/>
            </w:pPr>
          </w:p>
          <w:p w:rsidR="00F1651D" w:rsidRPr="00A6018B" w:rsidRDefault="00F1651D">
            <w:pPr>
              <w:cnfStyle w:val="000000100000" w:firstRow="0" w:lastRow="0" w:firstColumn="0" w:lastColumn="0" w:oddVBand="0" w:evenVBand="0" w:oddHBand="1" w:evenHBand="0" w:firstRowFirstColumn="0" w:firstRowLastColumn="0" w:lastRowFirstColumn="0" w:lastRowLastColumn="0"/>
            </w:pPr>
            <w:r w:rsidRPr="00A6018B">
              <w:t>“It is immaterial that [plaintiff] charge</w:t>
            </w:r>
            <w:r w:rsidR="00CF0ECA" w:rsidRPr="00A6018B">
              <w:t>d</w:t>
            </w:r>
            <w:r w:rsidRPr="00A6018B">
              <w:t xml:space="preserve"> a fee for its services. Charging a fee for nonlegal services does not transmogrify those services into the practice of law.” </w:t>
            </w:r>
          </w:p>
        </w:tc>
        <w:tc>
          <w:tcPr>
            <w:tcW w:w="2405" w:type="dxa"/>
          </w:tcPr>
          <w:p w:rsidR="00E8111E" w:rsidRPr="00A6018B" w:rsidRDefault="00AC72B0" w:rsidP="00AC72B0">
            <w:pPr>
              <w:cnfStyle w:val="000000100000" w:firstRow="0" w:lastRow="0" w:firstColumn="0" w:lastColumn="0" w:oddVBand="0" w:evenVBand="0" w:oddHBand="1" w:evenHBand="0" w:firstRowFirstColumn="0" w:firstRowLastColumn="0" w:lastRowFirstColumn="0" w:lastRowLastColumn="0"/>
            </w:pPr>
            <w:r w:rsidRPr="00A6018B">
              <w:rPr>
                <w:i/>
              </w:rPr>
              <w:t>Dressel v. Ameribank</w:t>
            </w:r>
            <w:r w:rsidRPr="00A6018B">
              <w:t>, 664 N.W.2d 151, 156 (Mich. 2003)</w:t>
            </w:r>
            <w:r w:rsidR="00F1651D" w:rsidRPr="00A6018B">
              <w:t>.</w:t>
            </w:r>
          </w:p>
          <w:p w:rsidR="00F1651D" w:rsidRPr="00A6018B" w:rsidRDefault="00F1651D" w:rsidP="00AC72B0">
            <w:pPr>
              <w:cnfStyle w:val="000000100000" w:firstRow="0" w:lastRow="0" w:firstColumn="0" w:lastColumn="0" w:oddVBand="0" w:evenVBand="0" w:oddHBand="1" w:evenHBand="0" w:firstRowFirstColumn="0" w:firstRowLastColumn="0" w:lastRowFirstColumn="0" w:lastRowLastColumn="0"/>
            </w:pPr>
          </w:p>
          <w:p w:rsidR="00F1651D" w:rsidRPr="00A6018B" w:rsidRDefault="00F1651D" w:rsidP="00AC72B0">
            <w:pPr>
              <w:cnfStyle w:val="000000100000" w:firstRow="0" w:lastRow="0" w:firstColumn="0" w:lastColumn="0" w:oddVBand="0" w:evenVBand="0" w:oddHBand="1" w:evenHBand="0" w:firstRowFirstColumn="0" w:firstRowLastColumn="0" w:lastRowFirstColumn="0" w:lastRowLastColumn="0"/>
            </w:pPr>
          </w:p>
          <w:p w:rsidR="00F1651D" w:rsidRPr="00A6018B" w:rsidRDefault="00F1651D" w:rsidP="00AC72B0">
            <w:pPr>
              <w:cnfStyle w:val="000000100000" w:firstRow="0" w:lastRow="0" w:firstColumn="0" w:lastColumn="0" w:oddVBand="0" w:evenVBand="0" w:oddHBand="1" w:evenHBand="0" w:firstRowFirstColumn="0" w:firstRowLastColumn="0" w:lastRowFirstColumn="0" w:lastRowLastColumn="0"/>
            </w:pPr>
            <w:r w:rsidRPr="00A6018B">
              <w:rPr>
                <w:i/>
              </w:rPr>
              <w:t>Id</w:t>
            </w:r>
            <w:r w:rsidRPr="00A6018B">
              <w:t>. at 157.</w:t>
            </w:r>
          </w:p>
        </w:tc>
      </w:tr>
      <w:tr w:rsidR="00E8111E" w:rsidTr="00226609">
        <w:trPr>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24" w:name="Minnesota"/>
            <w:r>
              <w:t>Minnesota</w:t>
            </w:r>
            <w:bookmarkEnd w:id="24"/>
          </w:p>
        </w:tc>
        <w:tc>
          <w:tcPr>
            <w:tcW w:w="6092" w:type="dxa"/>
          </w:tcPr>
          <w:p w:rsidR="005A72CA" w:rsidRDefault="005A72CA">
            <w:pPr>
              <w:cnfStyle w:val="000000000000" w:firstRow="0" w:lastRow="0" w:firstColumn="0" w:lastColumn="0" w:oddVBand="0" w:evenVBand="0" w:oddHBand="0" w:evenHBand="0" w:firstRowFirstColumn="0" w:firstRowLastColumn="0" w:lastRowFirstColumn="0" w:lastRowLastColumn="0"/>
            </w:pPr>
            <w:r>
              <w:t xml:space="preserve">Real estate broker, agent, or real estate closing agent may draw or assist in drawing papers for sale, or loan of property, and may charge for those services. </w:t>
            </w:r>
            <w:r w:rsidR="00BE0439">
              <w:t xml:space="preserve">They may also charge a fee for closing a loan. </w:t>
            </w:r>
          </w:p>
          <w:p w:rsidR="00950AD1" w:rsidRDefault="00950AD1">
            <w:pPr>
              <w:cnfStyle w:val="000000000000" w:firstRow="0" w:lastRow="0" w:firstColumn="0" w:lastColumn="0" w:oddVBand="0" w:evenVBand="0" w:oddHBand="0" w:evenHBand="0" w:firstRowFirstColumn="0" w:firstRowLastColumn="0" w:lastRowFirstColumn="0" w:lastRowLastColumn="0"/>
            </w:pPr>
          </w:p>
          <w:p w:rsidR="00E8111E" w:rsidRDefault="00950AD1">
            <w:pPr>
              <w:cnfStyle w:val="000000000000" w:firstRow="0" w:lastRow="0" w:firstColumn="0" w:lastColumn="0" w:oddVBand="0" w:evenVBand="0" w:oddHBand="0" w:evenHBand="0" w:firstRowFirstColumn="0" w:firstRowLastColumn="0" w:lastRowFirstColumn="0" w:lastRowLastColumn="0"/>
            </w:pPr>
            <w:r>
              <w:t xml:space="preserve">Persons and corporations are not prohibited from “drawing, for or without a fee… notes, mortgages, chattel mortgages, bills of sale, deeds, assignments, satisfactions, or any other conveyances except testamentary dispositions and instruments of trust.” </w:t>
            </w:r>
          </w:p>
        </w:tc>
        <w:tc>
          <w:tcPr>
            <w:tcW w:w="2405" w:type="dxa"/>
          </w:tcPr>
          <w:p w:rsidR="00E8111E" w:rsidRDefault="00807925" w:rsidP="00553731">
            <w:pPr>
              <w:cnfStyle w:val="000000000000" w:firstRow="0" w:lastRow="0" w:firstColumn="0" w:lastColumn="0" w:oddVBand="0" w:evenVBand="0" w:oddHBand="0" w:evenHBand="0" w:firstRowFirstColumn="0" w:firstRowLastColumn="0" w:lastRowFirstColumn="0" w:lastRowLastColumn="0"/>
            </w:pPr>
            <w:r>
              <w:t>M</w:t>
            </w:r>
            <w:r w:rsidRPr="00807925">
              <w:rPr>
                <w:sz w:val="18"/>
              </w:rPr>
              <w:t>INN</w:t>
            </w:r>
            <w:r>
              <w:t>. S</w:t>
            </w:r>
            <w:r w:rsidRPr="00807925">
              <w:rPr>
                <w:sz w:val="18"/>
              </w:rPr>
              <w:t>TAT</w:t>
            </w:r>
            <w:r>
              <w:t xml:space="preserve">. </w:t>
            </w:r>
            <w:r w:rsidR="005523F0">
              <w:t>§</w:t>
            </w:r>
            <w:r>
              <w:t xml:space="preserve">§ </w:t>
            </w:r>
            <w:hyperlink r:id="rId30" w:history="1">
              <w:r w:rsidRPr="005523F0">
                <w:rPr>
                  <w:rStyle w:val="Hyperlink"/>
                </w:rPr>
                <w:t>481.02</w:t>
              </w:r>
            </w:hyperlink>
            <w:r w:rsidR="00553731">
              <w:t xml:space="preserve"> </w:t>
            </w:r>
            <w:r>
              <w:t>(</w:t>
            </w:r>
            <w:r w:rsidR="00A46718">
              <w:t xml:space="preserve">subd. </w:t>
            </w:r>
            <w:r>
              <w:t>3</w:t>
            </w:r>
            <w:r w:rsidR="00A46718">
              <w:t>a</w:t>
            </w:r>
            <w:r>
              <w:t>)</w:t>
            </w:r>
            <w:r w:rsidR="00BE0439">
              <w:t xml:space="preserve">, &amp; </w:t>
            </w:r>
            <w:hyperlink r:id="rId31" w:history="1">
              <w:r w:rsidR="00BE0439" w:rsidRPr="005523F0">
                <w:rPr>
                  <w:rStyle w:val="Hyperlink"/>
                </w:rPr>
                <w:t>507.45</w:t>
              </w:r>
            </w:hyperlink>
            <w:r>
              <w:t xml:space="preserve"> (West 2012)</w:t>
            </w:r>
          </w:p>
          <w:p w:rsidR="00950AD1" w:rsidRDefault="00950AD1" w:rsidP="00553731">
            <w:pPr>
              <w:cnfStyle w:val="000000000000" w:firstRow="0" w:lastRow="0" w:firstColumn="0" w:lastColumn="0" w:oddVBand="0" w:evenVBand="0" w:oddHBand="0" w:evenHBand="0" w:firstRowFirstColumn="0" w:firstRowLastColumn="0" w:lastRowFirstColumn="0" w:lastRowLastColumn="0"/>
            </w:pPr>
          </w:p>
          <w:p w:rsidR="00950AD1" w:rsidRDefault="00950AD1" w:rsidP="00553731">
            <w:pPr>
              <w:cnfStyle w:val="000000000000" w:firstRow="0" w:lastRow="0" w:firstColumn="0" w:lastColumn="0" w:oddVBand="0" w:evenVBand="0" w:oddHBand="0" w:evenHBand="0" w:firstRowFirstColumn="0" w:firstRowLastColumn="0" w:lastRowFirstColumn="0" w:lastRowLastColumn="0"/>
            </w:pPr>
          </w:p>
          <w:p w:rsidR="00950AD1" w:rsidRDefault="00950AD1" w:rsidP="00950AD1">
            <w:pPr>
              <w:cnfStyle w:val="000000000000" w:firstRow="0" w:lastRow="0" w:firstColumn="0" w:lastColumn="0" w:oddVBand="0" w:evenVBand="0" w:oddHBand="0" w:evenHBand="0" w:firstRowFirstColumn="0" w:firstRowLastColumn="0" w:lastRowFirstColumn="0" w:lastRowLastColumn="0"/>
            </w:pPr>
            <w:r>
              <w:t>M</w:t>
            </w:r>
            <w:r w:rsidRPr="00807925">
              <w:rPr>
                <w:sz w:val="18"/>
              </w:rPr>
              <w:t>INN</w:t>
            </w:r>
            <w:r>
              <w:t>. S</w:t>
            </w:r>
            <w:r w:rsidRPr="00807925">
              <w:rPr>
                <w:sz w:val="18"/>
              </w:rPr>
              <w:t>TAT</w:t>
            </w:r>
            <w:r>
              <w:t xml:space="preserve">. § </w:t>
            </w:r>
            <w:hyperlink r:id="rId32" w:history="1">
              <w:r w:rsidRPr="00D65A8D">
                <w:rPr>
                  <w:rStyle w:val="Hyperlink"/>
                </w:rPr>
                <w:t>481.02</w:t>
              </w:r>
            </w:hyperlink>
            <w:r>
              <w:t xml:space="preserve"> (</w:t>
            </w:r>
            <w:r w:rsidR="004A1BDE">
              <w:t xml:space="preserve">subd. </w:t>
            </w:r>
            <w:r>
              <w:t>3)(8) (West 2012)</w:t>
            </w:r>
          </w:p>
        </w:tc>
      </w:tr>
      <w:tr w:rsidR="00E8111E" w:rsidTr="0022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25" w:name="Mississippi"/>
            <w:r>
              <w:t>Mississippi</w:t>
            </w:r>
            <w:bookmarkEnd w:id="25"/>
          </w:p>
        </w:tc>
        <w:tc>
          <w:tcPr>
            <w:tcW w:w="6092" w:type="dxa"/>
          </w:tcPr>
          <w:p w:rsidR="00E8111E" w:rsidRDefault="00BB26FA" w:rsidP="00BB26FA">
            <w:pPr>
              <w:cnfStyle w:val="000000100000" w:firstRow="0" w:lastRow="0" w:firstColumn="0" w:lastColumn="0" w:oddVBand="0" w:evenVBand="0" w:oddHBand="1" w:evenHBand="0" w:firstRowFirstColumn="0" w:firstRowLastColumn="0" w:lastRowFirstColumn="0" w:lastRowLastColumn="0"/>
            </w:pPr>
            <w:r>
              <w:t xml:space="preserve">“Any person who … shall write or dictate any bill of sale, deed of conveyance, deed of trust, mortgage, contract, … or shall make or certify to any abstract of title or real estate other than his own or in which he may own an interest, shall be held to be engaged in the practice of law.” </w:t>
            </w:r>
          </w:p>
        </w:tc>
        <w:tc>
          <w:tcPr>
            <w:tcW w:w="2405" w:type="dxa"/>
          </w:tcPr>
          <w:p w:rsidR="00E8111E" w:rsidRDefault="007A66F4">
            <w:pPr>
              <w:cnfStyle w:val="000000100000" w:firstRow="0" w:lastRow="0" w:firstColumn="0" w:lastColumn="0" w:oddVBand="0" w:evenVBand="0" w:oddHBand="1" w:evenHBand="0" w:firstRowFirstColumn="0" w:firstRowLastColumn="0" w:lastRowFirstColumn="0" w:lastRowLastColumn="0"/>
            </w:pPr>
            <w:r>
              <w:t>M</w:t>
            </w:r>
            <w:r w:rsidRPr="007A66F4">
              <w:rPr>
                <w:sz w:val="18"/>
              </w:rPr>
              <w:t>ISS</w:t>
            </w:r>
            <w:r>
              <w:t>. C</w:t>
            </w:r>
            <w:r w:rsidRPr="007A66F4">
              <w:rPr>
                <w:sz w:val="18"/>
              </w:rPr>
              <w:t>ODE</w:t>
            </w:r>
            <w:r>
              <w:t xml:space="preserve"> A</w:t>
            </w:r>
            <w:r w:rsidRPr="007A66F4">
              <w:rPr>
                <w:sz w:val="18"/>
              </w:rPr>
              <w:t>NN</w:t>
            </w:r>
            <w:r>
              <w:t xml:space="preserve">. § </w:t>
            </w:r>
            <w:hyperlink r:id="rId33" w:history="1">
              <w:r w:rsidRPr="00D65A8D">
                <w:rPr>
                  <w:rStyle w:val="Hyperlink"/>
                </w:rPr>
                <w:t>73-3-55</w:t>
              </w:r>
            </w:hyperlink>
            <w:r>
              <w:t xml:space="preserve"> (West 2012)</w:t>
            </w:r>
          </w:p>
        </w:tc>
      </w:tr>
      <w:tr w:rsidR="00E8111E" w:rsidTr="00226609">
        <w:trPr>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Pr="00927045" w:rsidRDefault="00E8111E" w:rsidP="00226609">
            <w:pPr>
              <w:jc w:val="center"/>
              <w:rPr>
                <w:highlight w:val="yellow"/>
              </w:rPr>
            </w:pPr>
            <w:bookmarkStart w:id="26" w:name="Missouri"/>
            <w:r w:rsidRPr="004648F4">
              <w:t>Missouri</w:t>
            </w:r>
            <w:bookmarkEnd w:id="26"/>
          </w:p>
        </w:tc>
        <w:tc>
          <w:tcPr>
            <w:tcW w:w="6092" w:type="dxa"/>
          </w:tcPr>
          <w:p w:rsidR="003E6F65" w:rsidRPr="00304E66" w:rsidRDefault="003E6F65">
            <w:pPr>
              <w:cnfStyle w:val="000000000000" w:firstRow="0" w:lastRow="0" w:firstColumn="0" w:lastColumn="0" w:oddVBand="0" w:evenVBand="0" w:oddHBand="0" w:evenHBand="0" w:firstRowFirstColumn="0" w:firstRowLastColumn="0" w:lastRowFirstColumn="0" w:lastRowLastColumn="0"/>
              <w:rPr>
                <w:sz w:val="20"/>
              </w:rPr>
            </w:pPr>
            <w:r w:rsidRPr="00304E66">
              <w:rPr>
                <w:sz w:val="20"/>
              </w:rPr>
              <w:t>“No bank or lending institution that makes residential loans and imposes a fee of less than two hundred dollars for completing residential loan documentation for loans made by that institution shall be deemed to be engaging in the unauthorized practice of law.”</w:t>
            </w:r>
            <w:r w:rsidR="00D409A6" w:rsidRPr="00304E66">
              <w:rPr>
                <w:sz w:val="20"/>
              </w:rPr>
              <w:t xml:space="preserve"> The </w:t>
            </w:r>
            <w:r w:rsidR="00D409A6" w:rsidRPr="00304E66">
              <w:rPr>
                <w:i/>
                <w:sz w:val="20"/>
              </w:rPr>
              <w:t>Eisel</w:t>
            </w:r>
            <w:r w:rsidR="00D409A6" w:rsidRPr="00304E66">
              <w:rPr>
                <w:sz w:val="20"/>
              </w:rPr>
              <w:t xml:space="preserve"> case predated the effective date of this statute, however the court stated that “this [statute] does not affect this Court’s ability to enjoin or otherwise punish such fees if they constitute the unauthorized practice of law.” </w:t>
            </w:r>
          </w:p>
          <w:p w:rsidR="003E6F65" w:rsidRPr="00304E66" w:rsidRDefault="003E6F65">
            <w:pPr>
              <w:cnfStyle w:val="000000000000" w:firstRow="0" w:lastRow="0" w:firstColumn="0" w:lastColumn="0" w:oddVBand="0" w:evenVBand="0" w:oddHBand="0" w:evenHBand="0" w:firstRowFirstColumn="0" w:firstRowLastColumn="0" w:lastRowFirstColumn="0" w:lastRowLastColumn="0"/>
              <w:rPr>
                <w:sz w:val="20"/>
              </w:rPr>
            </w:pPr>
          </w:p>
          <w:p w:rsidR="006060BE" w:rsidRPr="00304E66" w:rsidRDefault="006060BE">
            <w:pPr>
              <w:cnfStyle w:val="000000000000" w:firstRow="0" w:lastRow="0" w:firstColumn="0" w:lastColumn="0" w:oddVBand="0" w:evenVBand="0" w:oddHBand="0" w:evenHBand="0" w:firstRowFirstColumn="0" w:firstRowLastColumn="0" w:lastRowFirstColumn="0" w:lastRowLastColumn="0"/>
              <w:rPr>
                <w:sz w:val="20"/>
              </w:rPr>
            </w:pPr>
            <w:r w:rsidRPr="00304E66">
              <w:rPr>
                <w:sz w:val="20"/>
              </w:rPr>
              <w:t xml:space="preserve">Drafting contracts of sale, deeds, and other similar documents for customers is the unauthorized practice of law when done by a layperson. </w:t>
            </w:r>
          </w:p>
          <w:p w:rsidR="0063153A" w:rsidRPr="00304E66" w:rsidRDefault="0063153A">
            <w:pPr>
              <w:cnfStyle w:val="000000000000" w:firstRow="0" w:lastRow="0" w:firstColumn="0" w:lastColumn="0" w:oddVBand="0" w:evenVBand="0" w:oddHBand="0" w:evenHBand="0" w:firstRowFirstColumn="0" w:firstRowLastColumn="0" w:lastRowFirstColumn="0" w:lastRowLastColumn="0"/>
              <w:rPr>
                <w:sz w:val="20"/>
              </w:rPr>
            </w:pPr>
          </w:p>
          <w:p w:rsidR="0063153A" w:rsidRPr="00304E66" w:rsidRDefault="0063153A">
            <w:pPr>
              <w:cnfStyle w:val="000000000000" w:firstRow="0" w:lastRow="0" w:firstColumn="0" w:lastColumn="0" w:oddVBand="0" w:evenVBand="0" w:oddHBand="0" w:evenHBand="0" w:firstRowFirstColumn="0" w:firstRowLastColumn="0" w:lastRowFirstColumn="0" w:lastRowLastColumn="0"/>
              <w:rPr>
                <w:sz w:val="20"/>
              </w:rPr>
            </w:pPr>
            <w:r w:rsidRPr="00304E66">
              <w:rPr>
                <w:sz w:val="20"/>
              </w:rPr>
              <w:t xml:space="preserve">Banks, trust or title companies may not draft deeds or mortgages for its clients in a representative capacity (assuming the company is not an actual and necessary party to the instrument). Such activity is considered the unauthorized practice of law. </w:t>
            </w:r>
          </w:p>
          <w:p w:rsidR="009D5D66" w:rsidRPr="00304E66" w:rsidRDefault="009D5D66">
            <w:pPr>
              <w:cnfStyle w:val="000000000000" w:firstRow="0" w:lastRow="0" w:firstColumn="0" w:lastColumn="0" w:oddVBand="0" w:evenVBand="0" w:oddHBand="0" w:evenHBand="0" w:firstRowFirstColumn="0" w:firstRowLastColumn="0" w:lastRowFirstColumn="0" w:lastRowLastColumn="0"/>
              <w:rPr>
                <w:sz w:val="20"/>
              </w:rPr>
            </w:pPr>
          </w:p>
          <w:p w:rsidR="00B53BC9" w:rsidRPr="00304E66" w:rsidRDefault="00017985">
            <w:pPr>
              <w:cnfStyle w:val="000000000000" w:firstRow="0" w:lastRow="0" w:firstColumn="0" w:lastColumn="0" w:oddVBand="0" w:evenVBand="0" w:oddHBand="0" w:evenHBand="0" w:firstRowFirstColumn="0" w:firstRowLastColumn="0" w:lastRowFirstColumn="0" w:lastRowLastColumn="0"/>
              <w:rPr>
                <w:sz w:val="20"/>
              </w:rPr>
            </w:pPr>
            <w:r w:rsidRPr="00304E66">
              <w:rPr>
                <w:sz w:val="20"/>
              </w:rPr>
              <w:t>Bank engaged in unauthorized practice of law by charging document preparation fee for preparing/completing mortgage loan documents.</w:t>
            </w:r>
          </w:p>
          <w:p w:rsidR="00E75176" w:rsidRPr="00304E66" w:rsidRDefault="00E75176">
            <w:pPr>
              <w:cnfStyle w:val="000000000000" w:firstRow="0" w:lastRow="0" w:firstColumn="0" w:lastColumn="0" w:oddVBand="0" w:evenVBand="0" w:oddHBand="0" w:evenHBand="0" w:firstRowFirstColumn="0" w:firstRowLastColumn="0" w:lastRowFirstColumn="0" w:lastRowLastColumn="0"/>
              <w:rPr>
                <w:sz w:val="20"/>
              </w:rPr>
            </w:pPr>
          </w:p>
          <w:p w:rsidR="00304E66" w:rsidRDefault="00304E66">
            <w:pPr>
              <w:cnfStyle w:val="000000000000" w:firstRow="0" w:lastRow="0" w:firstColumn="0" w:lastColumn="0" w:oddVBand="0" w:evenVBand="0" w:oddHBand="0" w:evenHBand="0" w:firstRowFirstColumn="0" w:firstRowLastColumn="0" w:lastRowFirstColumn="0" w:lastRowLastColumn="0"/>
              <w:rPr>
                <w:sz w:val="20"/>
              </w:rPr>
            </w:pPr>
          </w:p>
          <w:p w:rsidR="00E75176" w:rsidRPr="00304E66" w:rsidRDefault="00E75176">
            <w:pPr>
              <w:cnfStyle w:val="000000000000" w:firstRow="0" w:lastRow="0" w:firstColumn="0" w:lastColumn="0" w:oddVBand="0" w:evenVBand="0" w:oddHBand="0" w:evenHBand="0" w:firstRowFirstColumn="0" w:firstRowLastColumn="0" w:lastRowFirstColumn="0" w:lastRowLastColumn="0"/>
              <w:rPr>
                <w:sz w:val="20"/>
              </w:rPr>
            </w:pPr>
            <w:r w:rsidRPr="00304E66">
              <w:rPr>
                <w:sz w:val="20"/>
              </w:rPr>
              <w:t xml:space="preserve">Mortgage company which prepares legal documents to complete mortgage loan transactions and charges a document preparation fee for this service is engaging in the unauthorized practice of law. </w:t>
            </w:r>
          </w:p>
          <w:p w:rsidR="00AA0612" w:rsidRDefault="00AA0612">
            <w:pPr>
              <w:cnfStyle w:val="000000000000" w:firstRow="0" w:lastRow="0" w:firstColumn="0" w:lastColumn="0" w:oddVBand="0" w:evenVBand="0" w:oddHBand="0" w:evenHBand="0" w:firstRowFirstColumn="0" w:firstRowLastColumn="0" w:lastRowFirstColumn="0" w:lastRowLastColumn="0"/>
            </w:pPr>
          </w:p>
          <w:p w:rsidR="00BA517B" w:rsidRDefault="00BA517B" w:rsidP="00AA0612">
            <w:pPr>
              <w:cnfStyle w:val="000000000000" w:firstRow="0" w:lastRow="0" w:firstColumn="0" w:lastColumn="0" w:oddVBand="0" w:evenVBand="0" w:oddHBand="0" w:evenHBand="0" w:firstRowFirstColumn="0" w:firstRowLastColumn="0" w:lastRowFirstColumn="0" w:lastRowLastColumn="0"/>
            </w:pPr>
          </w:p>
          <w:p w:rsidR="00304E66" w:rsidRDefault="00304E66" w:rsidP="00AA0612">
            <w:pPr>
              <w:cnfStyle w:val="000000000000" w:firstRow="0" w:lastRow="0" w:firstColumn="0" w:lastColumn="0" w:oddVBand="0" w:evenVBand="0" w:oddHBand="0" w:evenHBand="0" w:firstRowFirstColumn="0" w:firstRowLastColumn="0" w:lastRowFirstColumn="0" w:lastRowLastColumn="0"/>
            </w:pPr>
          </w:p>
          <w:p w:rsidR="00304E66" w:rsidRDefault="00304E66" w:rsidP="00AA0612">
            <w:pPr>
              <w:cnfStyle w:val="000000000000" w:firstRow="0" w:lastRow="0" w:firstColumn="0" w:lastColumn="0" w:oddVBand="0" w:evenVBand="0" w:oddHBand="0" w:evenHBand="0" w:firstRowFirstColumn="0" w:firstRowLastColumn="0" w:lastRowFirstColumn="0" w:lastRowLastColumn="0"/>
            </w:pPr>
          </w:p>
          <w:p w:rsidR="00E8111E" w:rsidRDefault="001F3353">
            <w:pPr>
              <w:cnfStyle w:val="000000000000" w:firstRow="0" w:lastRow="0" w:firstColumn="0" w:lastColumn="0" w:oddVBand="0" w:evenVBand="0" w:oddHBand="0" w:evenHBand="0" w:firstRowFirstColumn="0" w:firstRowLastColumn="0" w:lastRowFirstColumn="0" w:lastRowLastColumn="0"/>
            </w:pPr>
            <w:r w:rsidRPr="00EF30B6">
              <w:rPr>
                <w:sz w:val="20"/>
              </w:rPr>
              <w:t>“(1)</w:t>
            </w:r>
            <w:r w:rsidR="00AA0612" w:rsidRPr="00EF30B6">
              <w:rPr>
                <w:sz w:val="20"/>
              </w:rPr>
              <w:t>Escrow companies may complete simple, standardized forms of documents, which do not require the exercise of judgment or discretion, under the supervision of and as agents for a real estate broker, a mortgage lender, or a title insurer who has a direct financial interest in the transaction, or a licensed attorney who represents one of t</w:t>
            </w:r>
            <w:r w:rsidRPr="00EF30B6">
              <w:rPr>
                <w:sz w:val="20"/>
              </w:rPr>
              <w:t xml:space="preserve">he parties in the transaction. </w:t>
            </w:r>
            <w:r w:rsidR="00AA0612" w:rsidRPr="00EF30B6">
              <w:rPr>
                <w:sz w:val="20"/>
              </w:rPr>
              <w:t>(2) Escrow companies may not prepare contracts for the sale and purchase of real e</w:t>
            </w:r>
            <w:r w:rsidRPr="00EF30B6">
              <w:rPr>
                <w:sz w:val="20"/>
              </w:rPr>
              <w:t>state.</w:t>
            </w:r>
            <w:r w:rsidR="00AA0612" w:rsidRPr="00EF30B6">
              <w:rPr>
                <w:sz w:val="20"/>
              </w:rPr>
              <w:t>(3) Escrow companies may not prepare or complete nonstandard or specialized documents such as contracts for deed, special warranty deeds, leases, lease-purchase agreements, easement agreements, well agreements, t</w:t>
            </w:r>
            <w:r w:rsidRPr="00EF30B6">
              <w:rPr>
                <w:sz w:val="20"/>
              </w:rPr>
              <w:t xml:space="preserve">rustee deeds, wrap-around  </w:t>
            </w:r>
            <w:r w:rsidR="00AA0612" w:rsidRPr="00EF30B6">
              <w:rPr>
                <w:sz w:val="20"/>
              </w:rPr>
              <w:t>notes and deeds of trust, or any other document that requires the exercis</w:t>
            </w:r>
            <w:r w:rsidRPr="00EF30B6">
              <w:rPr>
                <w:sz w:val="20"/>
              </w:rPr>
              <w:t xml:space="preserve">e of judgment or discretion. </w:t>
            </w:r>
            <w:r w:rsidR="00AA0612" w:rsidRPr="00EF30B6">
              <w:rPr>
                <w:sz w:val="20"/>
              </w:rPr>
              <w:t>(4) Any forms used by escrow companies must have been drafte</w:t>
            </w:r>
            <w:r w:rsidRPr="00EF30B6">
              <w:rPr>
                <w:sz w:val="20"/>
              </w:rPr>
              <w:t>d or approved by legal counsel.</w:t>
            </w:r>
            <w:r w:rsidR="00AA0612" w:rsidRPr="00EF30B6">
              <w:rPr>
                <w:sz w:val="20"/>
              </w:rPr>
              <w:t xml:space="preserve"> (5) Escrow companies </w:t>
            </w:r>
            <w:r w:rsidR="00AA0612" w:rsidRPr="00EF30B6">
              <w:rPr>
                <w:b/>
                <w:sz w:val="20"/>
              </w:rPr>
              <w:t>may not charge a separate fee for document preparation, or vary their customary charges for closing services based upon whether documents are to b</w:t>
            </w:r>
            <w:r w:rsidRPr="00EF30B6">
              <w:rPr>
                <w:b/>
                <w:sz w:val="20"/>
              </w:rPr>
              <w:t>e prepared in the transaction.</w:t>
            </w:r>
            <w:r w:rsidR="00AA0612" w:rsidRPr="00EF30B6">
              <w:rPr>
                <w:sz w:val="20"/>
              </w:rPr>
              <w:t xml:space="preserve"> (6) Escrow companies may not draft legal documents, select the form of documents to be used, or give advice or opinions as to the legal rights of their customers, the legal effect of instruments, or the validity of titles to real estate.</w:t>
            </w:r>
            <w:r w:rsidRPr="00EF30B6">
              <w:rPr>
                <w:sz w:val="20"/>
              </w:rPr>
              <w:t>”</w:t>
            </w:r>
          </w:p>
        </w:tc>
        <w:tc>
          <w:tcPr>
            <w:tcW w:w="2405" w:type="dxa"/>
          </w:tcPr>
          <w:p w:rsidR="003E6F65" w:rsidRPr="00BF3020" w:rsidRDefault="003E6F65">
            <w:pPr>
              <w:cnfStyle w:val="000000000000" w:firstRow="0" w:lastRow="0" w:firstColumn="0" w:lastColumn="0" w:oddVBand="0" w:evenVBand="0" w:oddHBand="0" w:evenHBand="0" w:firstRowFirstColumn="0" w:firstRowLastColumn="0" w:lastRowFirstColumn="0" w:lastRowLastColumn="0"/>
            </w:pPr>
            <w:r>
              <w:t>M</w:t>
            </w:r>
            <w:r w:rsidRPr="003E6F65">
              <w:rPr>
                <w:sz w:val="18"/>
              </w:rPr>
              <w:t>O</w:t>
            </w:r>
            <w:r>
              <w:t>. R</w:t>
            </w:r>
            <w:r w:rsidRPr="003E6F65">
              <w:rPr>
                <w:sz w:val="18"/>
              </w:rPr>
              <w:t>EV</w:t>
            </w:r>
            <w:r>
              <w:t>. S</w:t>
            </w:r>
            <w:r w:rsidRPr="003E6F65">
              <w:rPr>
                <w:sz w:val="18"/>
              </w:rPr>
              <w:t>TAT</w:t>
            </w:r>
            <w:r w:rsidR="00BF3020">
              <w:t xml:space="preserve">. § </w:t>
            </w:r>
            <w:hyperlink r:id="rId34" w:history="1">
              <w:r w:rsidR="00BF3020" w:rsidRPr="0069015F">
                <w:rPr>
                  <w:rStyle w:val="Hyperlink"/>
                </w:rPr>
                <w:t>484.025</w:t>
              </w:r>
            </w:hyperlink>
            <w:r w:rsidR="00BF3020">
              <w:t xml:space="preserve"> (West 2012); </w:t>
            </w:r>
            <w:r w:rsidR="00BF3020">
              <w:rPr>
                <w:i/>
              </w:rPr>
              <w:t>Eisel</w:t>
            </w:r>
            <w:r w:rsidR="00BF3020">
              <w:t xml:space="preserve">, fn. 5. </w:t>
            </w:r>
          </w:p>
          <w:p w:rsidR="003E6F65" w:rsidRDefault="003E6F65">
            <w:pPr>
              <w:cnfStyle w:val="000000000000" w:firstRow="0" w:lastRow="0" w:firstColumn="0" w:lastColumn="0" w:oddVBand="0" w:evenVBand="0" w:oddHBand="0" w:evenHBand="0" w:firstRowFirstColumn="0" w:firstRowLastColumn="0" w:lastRowFirstColumn="0" w:lastRowLastColumn="0"/>
            </w:pPr>
          </w:p>
          <w:p w:rsidR="003E6F65" w:rsidRDefault="003E6F65">
            <w:pPr>
              <w:cnfStyle w:val="000000000000" w:firstRow="0" w:lastRow="0" w:firstColumn="0" w:lastColumn="0" w:oddVBand="0" w:evenVBand="0" w:oddHBand="0" w:evenHBand="0" w:firstRowFirstColumn="0" w:firstRowLastColumn="0" w:lastRowFirstColumn="0" w:lastRowLastColumn="0"/>
            </w:pPr>
          </w:p>
          <w:p w:rsidR="003E6F65" w:rsidRDefault="003E6F65">
            <w:pPr>
              <w:cnfStyle w:val="000000000000" w:firstRow="0" w:lastRow="0" w:firstColumn="0" w:lastColumn="0" w:oddVBand="0" w:evenVBand="0" w:oddHBand="0" w:evenHBand="0" w:firstRowFirstColumn="0" w:firstRowLastColumn="0" w:lastRowFirstColumn="0" w:lastRowLastColumn="0"/>
            </w:pPr>
          </w:p>
          <w:p w:rsidR="003E6F65" w:rsidRDefault="003E6F65">
            <w:pPr>
              <w:cnfStyle w:val="000000000000" w:firstRow="0" w:lastRow="0" w:firstColumn="0" w:lastColumn="0" w:oddVBand="0" w:evenVBand="0" w:oddHBand="0" w:evenHBand="0" w:firstRowFirstColumn="0" w:firstRowLastColumn="0" w:lastRowFirstColumn="0" w:lastRowLastColumn="0"/>
            </w:pPr>
          </w:p>
          <w:p w:rsidR="00BF3020" w:rsidRDefault="00BF3020">
            <w:pPr>
              <w:cnfStyle w:val="000000000000" w:firstRow="0" w:lastRow="0" w:firstColumn="0" w:lastColumn="0" w:oddVBand="0" w:evenVBand="0" w:oddHBand="0" w:evenHBand="0" w:firstRowFirstColumn="0" w:firstRowLastColumn="0" w:lastRowFirstColumn="0" w:lastRowLastColumn="0"/>
            </w:pPr>
          </w:p>
          <w:p w:rsidR="00077B7C" w:rsidRDefault="006060BE">
            <w:pPr>
              <w:cnfStyle w:val="000000000000" w:firstRow="0" w:lastRow="0" w:firstColumn="0" w:lastColumn="0" w:oddVBand="0" w:evenVBand="0" w:oddHBand="0" w:evenHBand="0" w:firstRowFirstColumn="0" w:firstRowLastColumn="0" w:lastRowFirstColumn="0" w:lastRowLastColumn="0"/>
            </w:pPr>
            <w:r>
              <w:t>Mo. Bar. Adm. Advisory Opinion No. 6</w:t>
            </w:r>
            <w:r w:rsidR="00077B7C">
              <w:t xml:space="preserve"> (1947)</w:t>
            </w:r>
          </w:p>
          <w:p w:rsidR="00077B7C" w:rsidRDefault="00077B7C">
            <w:pPr>
              <w:cnfStyle w:val="000000000000" w:firstRow="0" w:lastRow="0" w:firstColumn="0" w:lastColumn="0" w:oddVBand="0" w:evenVBand="0" w:oddHBand="0" w:evenHBand="0" w:firstRowFirstColumn="0" w:firstRowLastColumn="0" w:lastRowFirstColumn="0" w:lastRowLastColumn="0"/>
            </w:pPr>
          </w:p>
          <w:p w:rsidR="0063153A" w:rsidRDefault="0063153A" w:rsidP="0063153A">
            <w:pPr>
              <w:cnfStyle w:val="000000000000" w:firstRow="0" w:lastRow="0" w:firstColumn="0" w:lastColumn="0" w:oddVBand="0" w:evenVBand="0" w:oddHBand="0" w:evenHBand="0" w:firstRowFirstColumn="0" w:firstRowLastColumn="0" w:lastRowFirstColumn="0" w:lastRowLastColumn="0"/>
            </w:pPr>
            <w:r>
              <w:t>Mo. Bar. Adm. Advisory Opinion No. 7 (1947)</w:t>
            </w:r>
          </w:p>
          <w:p w:rsidR="0063153A" w:rsidRDefault="0063153A">
            <w:pPr>
              <w:cnfStyle w:val="000000000000" w:firstRow="0" w:lastRow="0" w:firstColumn="0" w:lastColumn="0" w:oddVBand="0" w:evenVBand="0" w:oddHBand="0" w:evenHBand="0" w:firstRowFirstColumn="0" w:firstRowLastColumn="0" w:lastRowFirstColumn="0" w:lastRowLastColumn="0"/>
            </w:pPr>
          </w:p>
          <w:p w:rsidR="003E5FF9" w:rsidRDefault="003E5FF9" w:rsidP="00AA0612">
            <w:pPr>
              <w:cnfStyle w:val="000000000000" w:firstRow="0" w:lastRow="0" w:firstColumn="0" w:lastColumn="0" w:oddVBand="0" w:evenVBand="0" w:oddHBand="0" w:evenHBand="0" w:firstRowFirstColumn="0" w:firstRowLastColumn="0" w:lastRowFirstColumn="0" w:lastRowLastColumn="0"/>
            </w:pPr>
          </w:p>
          <w:p w:rsidR="009D5D66" w:rsidRDefault="009D5D66" w:rsidP="00AA0612">
            <w:pPr>
              <w:cnfStyle w:val="000000000000" w:firstRow="0" w:lastRow="0" w:firstColumn="0" w:lastColumn="0" w:oddVBand="0" w:evenVBand="0" w:oddHBand="0" w:evenHBand="0" w:firstRowFirstColumn="0" w:firstRowLastColumn="0" w:lastRowFirstColumn="0" w:lastRowLastColumn="0"/>
            </w:pPr>
          </w:p>
          <w:p w:rsidR="003E5FF9" w:rsidRDefault="009D5D66" w:rsidP="00AA0612">
            <w:pPr>
              <w:cnfStyle w:val="000000000000" w:firstRow="0" w:lastRow="0" w:firstColumn="0" w:lastColumn="0" w:oddVBand="0" w:evenVBand="0" w:oddHBand="0" w:evenHBand="0" w:firstRowFirstColumn="0" w:firstRowLastColumn="0" w:lastRowFirstColumn="0" w:lastRowLastColumn="0"/>
            </w:pPr>
            <w:r w:rsidRPr="009D5D66">
              <w:rPr>
                <w:i/>
              </w:rPr>
              <w:t>Eisel v. Midwest BankCentre</w:t>
            </w:r>
            <w:r>
              <w:t>, 230 S.W.3d 335, 338 (Mo. 2007)</w:t>
            </w:r>
          </w:p>
          <w:p w:rsidR="00E75176" w:rsidRPr="00493F8E" w:rsidRDefault="00E75176" w:rsidP="00E75176">
            <w:pPr>
              <w:cnfStyle w:val="000000000000" w:firstRow="0" w:lastRow="0" w:firstColumn="0" w:lastColumn="0" w:oddVBand="0" w:evenVBand="0" w:oddHBand="0" w:evenHBand="0" w:firstRowFirstColumn="0" w:firstRowLastColumn="0" w:lastRowFirstColumn="0" w:lastRowLastColumn="0"/>
            </w:pPr>
            <w:r w:rsidRPr="00E75176">
              <w:rPr>
                <w:i/>
              </w:rPr>
              <w:t>Carpenter v. Countrywide Home Loans, Inc.</w:t>
            </w:r>
            <w:r>
              <w:t>, 250 S.W.3d 697, 702 (Mo. 2008)</w:t>
            </w:r>
            <w:r w:rsidR="00493F8E">
              <w:t xml:space="preserve">(relying on </w:t>
            </w:r>
            <w:r w:rsidR="00493F8E">
              <w:rPr>
                <w:i/>
              </w:rPr>
              <w:t>In re First Esrow</w:t>
            </w:r>
            <w:r w:rsidR="00493F8E">
              <w:t>)</w:t>
            </w:r>
          </w:p>
          <w:p w:rsidR="00EF30B6" w:rsidRDefault="00EF30B6" w:rsidP="00AA0612">
            <w:pPr>
              <w:cnfStyle w:val="000000000000" w:firstRow="0" w:lastRow="0" w:firstColumn="0" w:lastColumn="0" w:oddVBand="0" w:evenVBand="0" w:oddHBand="0" w:evenHBand="0" w:firstRowFirstColumn="0" w:firstRowLastColumn="0" w:lastRowFirstColumn="0" w:lastRowLastColumn="0"/>
            </w:pPr>
          </w:p>
          <w:p w:rsidR="00304E66" w:rsidRDefault="00304E66" w:rsidP="00AA0612">
            <w:pPr>
              <w:cnfStyle w:val="000000000000" w:firstRow="0" w:lastRow="0" w:firstColumn="0" w:lastColumn="0" w:oddVBand="0" w:evenVBand="0" w:oddHBand="0" w:evenHBand="0" w:firstRowFirstColumn="0" w:firstRowLastColumn="0" w:lastRowFirstColumn="0" w:lastRowLastColumn="0"/>
            </w:pPr>
          </w:p>
          <w:p w:rsidR="00AA0612" w:rsidRDefault="00AA0612" w:rsidP="00AA0612">
            <w:pPr>
              <w:cnfStyle w:val="000000000000" w:firstRow="0" w:lastRow="0" w:firstColumn="0" w:lastColumn="0" w:oddVBand="0" w:evenVBand="0" w:oddHBand="0" w:evenHBand="0" w:firstRowFirstColumn="0" w:firstRowLastColumn="0" w:lastRowFirstColumn="0" w:lastRowLastColumn="0"/>
            </w:pPr>
            <w:r>
              <w:t>In re First Escrow, Inc., 840 S.W.2d 839, 848-49 (Mo. 1992)</w:t>
            </w:r>
            <w:r w:rsidR="00453CFD">
              <w:t xml:space="preserve"> (emphasis added)</w:t>
            </w:r>
          </w:p>
          <w:p w:rsidR="00AA0612" w:rsidRDefault="00AA0612">
            <w:pPr>
              <w:cnfStyle w:val="000000000000" w:firstRow="0" w:lastRow="0" w:firstColumn="0" w:lastColumn="0" w:oddVBand="0" w:evenVBand="0" w:oddHBand="0" w:evenHBand="0" w:firstRowFirstColumn="0" w:firstRowLastColumn="0" w:lastRowFirstColumn="0" w:lastRowLastColumn="0"/>
            </w:pPr>
          </w:p>
        </w:tc>
      </w:tr>
      <w:tr w:rsidR="00E8111E" w:rsidTr="0022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27" w:name="Montana"/>
            <w:r>
              <w:t>Montana</w:t>
            </w:r>
            <w:bookmarkEnd w:id="27"/>
          </w:p>
        </w:tc>
        <w:tc>
          <w:tcPr>
            <w:tcW w:w="6092" w:type="dxa"/>
          </w:tcPr>
          <w:p w:rsidR="00E8111E" w:rsidRDefault="004D2E74" w:rsidP="004D2E74">
            <w:pPr>
              <w:cnfStyle w:val="000000100000" w:firstRow="0" w:lastRow="0" w:firstColumn="0" w:lastColumn="0" w:oddVBand="0" w:evenVBand="0" w:oddHBand="1" w:evenHBand="0" w:firstRowFirstColumn="0" w:firstRowLastColumn="0" w:lastRowFirstColumn="0" w:lastRowLastColumn="0"/>
            </w:pPr>
            <w:r>
              <w:t>“[W]here, as here, a party merely fills in blanks on preprinted forms such as simple deeds, mortgages,  and notes, without separate charge, and incident to real estate transactions in which the party is involved, this does not constitute th</w:t>
            </w:r>
            <w:r w:rsidR="00FA545D">
              <w:t>e unauthorized practice of law.</w:t>
            </w:r>
          </w:p>
        </w:tc>
        <w:tc>
          <w:tcPr>
            <w:tcW w:w="2405" w:type="dxa"/>
          </w:tcPr>
          <w:p w:rsidR="00E8111E" w:rsidRDefault="004D2E74" w:rsidP="004E4208">
            <w:pPr>
              <w:cnfStyle w:val="000000100000" w:firstRow="0" w:lastRow="0" w:firstColumn="0" w:lastColumn="0" w:oddVBand="0" w:evenVBand="0" w:oddHBand="1" w:evenHBand="0" w:firstRowFirstColumn="0" w:firstRowLastColumn="0" w:lastRowFirstColumn="0" w:lastRowLastColumn="0"/>
            </w:pPr>
            <w:r w:rsidRPr="007556C0">
              <w:rPr>
                <w:i/>
              </w:rPr>
              <w:t>Pulse v. N. Am. Land Title Co. of Montana</w:t>
            </w:r>
            <w:r w:rsidR="004E4208">
              <w:t>,</w:t>
            </w:r>
            <w:r>
              <w:t xml:space="preserve"> 282, 707 P.2d 1105, 1109-10 (</w:t>
            </w:r>
            <w:r w:rsidR="004E4208">
              <w:t xml:space="preserve">Mon. </w:t>
            </w:r>
            <w:r>
              <w:t>1985)</w:t>
            </w:r>
          </w:p>
        </w:tc>
      </w:tr>
      <w:tr w:rsidR="00E8111E" w:rsidTr="00226609">
        <w:trPr>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28" w:name="Nebraska"/>
            <w:r>
              <w:t>Nebraska</w:t>
            </w:r>
            <w:bookmarkEnd w:id="28"/>
          </w:p>
        </w:tc>
        <w:tc>
          <w:tcPr>
            <w:tcW w:w="6092" w:type="dxa"/>
          </w:tcPr>
          <w:p w:rsidR="00E8111E" w:rsidRDefault="003B1B7F" w:rsidP="003B1B7F">
            <w:pPr>
              <w:cnfStyle w:val="000000000000" w:firstRow="0" w:lastRow="0" w:firstColumn="0" w:lastColumn="0" w:oddVBand="0" w:evenVBand="0" w:oddHBand="0" w:evenHBand="0" w:firstRowFirstColumn="0" w:firstRowLastColumn="0" w:lastRowFirstColumn="0" w:lastRowLastColumn="0"/>
            </w:pPr>
            <w:r>
              <w:t xml:space="preserve">“Practice of law includes </w:t>
            </w:r>
            <w:r w:rsidR="003B65D3">
              <w:t>…</w:t>
            </w:r>
            <w:r>
              <w:t xml:space="preserve"> drawing, and adv</w:t>
            </w:r>
            <w:r w:rsidR="003B65D3">
              <w:t>ising as to the legal effect of</w:t>
            </w:r>
            <w:r>
              <w:t xml:space="preserve"> </w:t>
            </w:r>
            <w:r w:rsidR="003B65D3">
              <w:t>…</w:t>
            </w:r>
            <w:r>
              <w:t xml:space="preserve"> deeds, mortgages and other instruments of like character, where a legal knowledge is required and where counsel and advice are given with respect to the validity and leg</w:t>
            </w:r>
            <w:r w:rsidR="00794A53">
              <w:t>al effect of such instruments.”</w:t>
            </w:r>
          </w:p>
        </w:tc>
        <w:tc>
          <w:tcPr>
            <w:tcW w:w="2405" w:type="dxa"/>
          </w:tcPr>
          <w:p w:rsidR="00E8111E" w:rsidRDefault="003B65D3">
            <w:pPr>
              <w:cnfStyle w:val="000000000000" w:firstRow="0" w:lastRow="0" w:firstColumn="0" w:lastColumn="0" w:oddVBand="0" w:evenVBand="0" w:oddHBand="0" w:evenHBand="0" w:firstRowFirstColumn="0" w:firstRowLastColumn="0" w:lastRowFirstColumn="0" w:lastRowLastColumn="0"/>
            </w:pPr>
            <w:r w:rsidRPr="003B65D3">
              <w:rPr>
                <w:i/>
              </w:rPr>
              <w:t>Spier v. Thomas</w:t>
            </w:r>
            <w:r>
              <w:t>, 131 Neb. 579, 269 N.W. 61, 63 (Neb. 1936)</w:t>
            </w:r>
          </w:p>
        </w:tc>
      </w:tr>
      <w:tr w:rsidR="00E8111E" w:rsidTr="0022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29" w:name="Nevada"/>
            <w:r w:rsidRPr="0039616F">
              <w:t>Nevada</w:t>
            </w:r>
            <w:bookmarkEnd w:id="29"/>
          </w:p>
        </w:tc>
        <w:tc>
          <w:tcPr>
            <w:tcW w:w="6092" w:type="dxa"/>
          </w:tcPr>
          <w:p w:rsidR="00EA3354" w:rsidRDefault="00EA3354">
            <w:pPr>
              <w:cnfStyle w:val="000000100000" w:firstRow="0" w:lastRow="0" w:firstColumn="0" w:lastColumn="0" w:oddVBand="0" w:evenVBand="0" w:oddHBand="1" w:evenHBand="0" w:firstRowFirstColumn="0" w:firstRowLastColumn="0" w:lastRowFirstColumn="0" w:lastRowLastColumn="0"/>
            </w:pPr>
            <w:r>
              <w:t xml:space="preserve">Preparing form deeds, notes, and mortgages is not the practice of law unless an opinion as to the legal sufficiency of the instruments is provided by the preparer on behalf of the parties to the transaction. </w:t>
            </w:r>
          </w:p>
          <w:p w:rsidR="00EA3354" w:rsidRDefault="00EA3354">
            <w:pPr>
              <w:cnfStyle w:val="000000100000" w:firstRow="0" w:lastRow="0" w:firstColumn="0" w:lastColumn="0" w:oddVBand="0" w:evenVBand="0" w:oddHBand="1" w:evenHBand="0" w:firstRowFirstColumn="0" w:firstRowLastColumn="0" w:lastRowFirstColumn="0" w:lastRowLastColumn="0"/>
            </w:pPr>
          </w:p>
          <w:p w:rsidR="00BA0C21" w:rsidRDefault="00542934" w:rsidP="00542934">
            <w:pPr>
              <w:cnfStyle w:val="000000100000" w:firstRow="0" w:lastRow="0" w:firstColumn="0" w:lastColumn="0" w:oddVBand="0" w:evenVBand="0" w:oddHBand="1" w:evenHBand="0" w:firstRowFirstColumn="0" w:firstRowLastColumn="0" w:lastRowFirstColumn="0" w:lastRowLastColumn="0"/>
            </w:pPr>
            <w:r>
              <w:t xml:space="preserve">“Under </w:t>
            </w:r>
            <w:r w:rsidRPr="002B6008">
              <w:rPr>
                <w:i/>
              </w:rPr>
              <w:t>Pioneer Title</w:t>
            </w:r>
            <w:r>
              <w:t>, then, the practice of law is implicated whenever a person is faced with a legal issue that cannot be handled by resort to routine forms or customs, and when the person makes the decision not to rely on his or her own judgment but to obtain assistance from someone else, a stranger to the situation.”</w:t>
            </w:r>
          </w:p>
        </w:tc>
        <w:tc>
          <w:tcPr>
            <w:tcW w:w="2405" w:type="dxa"/>
          </w:tcPr>
          <w:p w:rsidR="00E8111E" w:rsidRDefault="00EA3354">
            <w:pPr>
              <w:cnfStyle w:val="000000100000" w:firstRow="0" w:lastRow="0" w:firstColumn="0" w:lastColumn="0" w:oddVBand="0" w:evenVBand="0" w:oddHBand="1" w:evenHBand="0" w:firstRowFirstColumn="0" w:firstRowLastColumn="0" w:lastRowFirstColumn="0" w:lastRowLastColumn="0"/>
            </w:pPr>
            <w:r>
              <w:rPr>
                <w:i/>
              </w:rPr>
              <w:t>Pioneer Title Ins. &amp; Trust Co. v. State Bar of Nev.</w:t>
            </w:r>
            <w:r>
              <w:t xml:space="preserve">, </w:t>
            </w:r>
            <w:r w:rsidR="005B48DF">
              <w:t>326 P.2d 405, 412 (Nev. 1958)</w:t>
            </w:r>
          </w:p>
          <w:p w:rsidR="00542934" w:rsidRDefault="00542934">
            <w:pPr>
              <w:cnfStyle w:val="000000100000" w:firstRow="0" w:lastRow="0" w:firstColumn="0" w:lastColumn="0" w:oddVBand="0" w:evenVBand="0" w:oddHBand="1" w:evenHBand="0" w:firstRowFirstColumn="0" w:firstRowLastColumn="0" w:lastRowFirstColumn="0" w:lastRowLastColumn="0"/>
            </w:pPr>
          </w:p>
          <w:p w:rsidR="00542934" w:rsidRPr="00EA3354" w:rsidRDefault="00542934" w:rsidP="00542934">
            <w:pPr>
              <w:cnfStyle w:val="000000100000" w:firstRow="0" w:lastRow="0" w:firstColumn="0" w:lastColumn="0" w:oddVBand="0" w:evenVBand="0" w:oddHBand="1" w:evenHBand="0" w:firstRowFirstColumn="0" w:firstRowLastColumn="0" w:lastRowFirstColumn="0" w:lastRowLastColumn="0"/>
            </w:pPr>
            <w:r w:rsidRPr="00542934">
              <w:rPr>
                <w:i/>
              </w:rPr>
              <w:t>In re Discipline of Lerner</w:t>
            </w:r>
            <w:r>
              <w:t>, 197 P.3d 1067, 1072 (Nev. 2008)</w:t>
            </w:r>
          </w:p>
        </w:tc>
      </w:tr>
      <w:tr w:rsidR="00E8111E" w:rsidTr="00226609">
        <w:trPr>
          <w:cantSplit/>
          <w:trHeight w:val="60"/>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30" w:name="NewHampshire"/>
            <w:r>
              <w:t>New Hampshire</w:t>
            </w:r>
            <w:bookmarkEnd w:id="30"/>
          </w:p>
        </w:tc>
        <w:tc>
          <w:tcPr>
            <w:tcW w:w="6092" w:type="dxa"/>
          </w:tcPr>
          <w:p w:rsidR="00E8111E" w:rsidRDefault="00975B83" w:rsidP="00975B83">
            <w:pPr>
              <w:cnfStyle w:val="000000000000" w:firstRow="0" w:lastRow="0" w:firstColumn="0" w:lastColumn="0" w:oddVBand="0" w:evenVBand="0" w:oddHBand="0" w:evenHBand="0" w:firstRowFirstColumn="0" w:firstRowLastColumn="0" w:lastRowFirstColumn="0" w:lastRowLastColumn="0"/>
            </w:pPr>
            <w:r>
              <w:t xml:space="preserve">Unable to locate any guidance.  </w:t>
            </w:r>
          </w:p>
        </w:tc>
        <w:tc>
          <w:tcPr>
            <w:tcW w:w="2405" w:type="dxa"/>
          </w:tcPr>
          <w:p w:rsidR="00E8111E" w:rsidRDefault="00E8111E">
            <w:pPr>
              <w:cnfStyle w:val="000000000000" w:firstRow="0" w:lastRow="0" w:firstColumn="0" w:lastColumn="0" w:oddVBand="0" w:evenVBand="0" w:oddHBand="0" w:evenHBand="0" w:firstRowFirstColumn="0" w:firstRowLastColumn="0" w:lastRowFirstColumn="0" w:lastRowLastColumn="0"/>
            </w:pPr>
          </w:p>
        </w:tc>
      </w:tr>
      <w:tr w:rsidR="00E8111E" w:rsidTr="0022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31" w:name="NewJersey" w:colFirst="0" w:colLast="0"/>
            <w:r w:rsidRPr="002E61E5">
              <w:t>New Jersey</w:t>
            </w:r>
          </w:p>
        </w:tc>
        <w:tc>
          <w:tcPr>
            <w:tcW w:w="6092" w:type="dxa"/>
          </w:tcPr>
          <w:p w:rsidR="00E8111E" w:rsidRDefault="00276C9D">
            <w:pPr>
              <w:cnfStyle w:val="000000100000" w:firstRow="0" w:lastRow="0" w:firstColumn="0" w:lastColumn="0" w:oddVBand="0" w:evenVBand="0" w:oddHBand="1" w:evenHBand="0" w:firstRowFirstColumn="0" w:firstRowLastColumn="0" w:lastRowFirstColumn="0" w:lastRowLastColumn="0"/>
            </w:pPr>
            <w:r>
              <w:t xml:space="preserve">It is not the unauthorized practice of law if, under certain conditions and with the provision of disclosures, a title company (acting as the lender or on behalf of the lender) prepares mortgages and participates in the preparation of legal instruments. </w:t>
            </w:r>
            <w:r w:rsidR="004C0B37">
              <w:t xml:space="preserve">However, this case does not discuss whether the payment of a document preparation fee would alter the analysis. </w:t>
            </w:r>
          </w:p>
          <w:p w:rsidR="000149E7" w:rsidRDefault="000149E7">
            <w:pPr>
              <w:cnfStyle w:val="000000100000" w:firstRow="0" w:lastRow="0" w:firstColumn="0" w:lastColumn="0" w:oddVBand="0" w:evenVBand="0" w:oddHBand="1" w:evenHBand="0" w:firstRowFirstColumn="0" w:firstRowLastColumn="0" w:lastRowFirstColumn="0" w:lastRowLastColumn="0"/>
            </w:pPr>
          </w:p>
          <w:p w:rsidR="000149E7" w:rsidRDefault="000149E7" w:rsidP="000149E7">
            <w:pPr>
              <w:cnfStyle w:val="000000100000" w:firstRow="0" w:lastRow="0" w:firstColumn="0" w:lastColumn="0" w:oddVBand="0" w:evenVBand="0" w:oddHBand="1" w:evenHBand="0" w:firstRowFirstColumn="0" w:firstRowLastColumn="0" w:lastRowFirstColumn="0" w:lastRowLastColumn="0"/>
            </w:pPr>
            <w:r>
              <w:t xml:space="preserve">However, an older case (deemed overruled) did find such activity to constitute the unauthorized practice of law. “The drawing of legal instruments by the Title Company for others (particularly, </w:t>
            </w:r>
            <w:r w:rsidR="007F720D">
              <w:t>whereas</w:t>
            </w:r>
            <w:r>
              <w:t xml:space="preserve"> here, it is compensated) is clearly within the traditional definition of the practice of law and nonetheless so where the drawing consists in the filling in and completion of legal forms.”</w:t>
            </w:r>
            <w:r w:rsidR="002851C7">
              <w:t xml:space="preserve"> </w:t>
            </w:r>
            <w:r w:rsidR="00226A9F">
              <w:t>Thus, it is unclear whether a document preparation fee would alter the supreme court’s current approval of the preparation of legal instruments in a residential real estate transaction.</w:t>
            </w:r>
          </w:p>
          <w:p w:rsidR="00EF30B6" w:rsidRDefault="00EF30B6" w:rsidP="000149E7">
            <w:pPr>
              <w:cnfStyle w:val="000000100000" w:firstRow="0" w:lastRow="0" w:firstColumn="0" w:lastColumn="0" w:oddVBand="0" w:evenVBand="0" w:oddHBand="1" w:evenHBand="0" w:firstRowFirstColumn="0" w:firstRowLastColumn="0" w:lastRowFirstColumn="0" w:lastRowLastColumn="0"/>
            </w:pPr>
          </w:p>
        </w:tc>
        <w:tc>
          <w:tcPr>
            <w:tcW w:w="2405" w:type="dxa"/>
          </w:tcPr>
          <w:p w:rsidR="00E8111E" w:rsidRDefault="00276C9D" w:rsidP="00276C9D">
            <w:pPr>
              <w:cnfStyle w:val="000000100000" w:firstRow="0" w:lastRow="0" w:firstColumn="0" w:lastColumn="0" w:oddVBand="0" w:evenVBand="0" w:oddHBand="1" w:evenHBand="0" w:firstRowFirstColumn="0" w:firstRowLastColumn="0" w:lastRowFirstColumn="0" w:lastRowLastColumn="0"/>
            </w:pPr>
            <w:r w:rsidRPr="00276C9D">
              <w:rPr>
                <w:i/>
              </w:rPr>
              <w:t>In re Opinion No. 26 of Committee on Unauthorized Practice of Law</w:t>
            </w:r>
            <w:r w:rsidRPr="00DC0BD6">
              <w:t>, 654 A.2d 1344 (</w:t>
            </w:r>
            <w:r>
              <w:t xml:space="preserve">N.J. </w:t>
            </w:r>
            <w:r w:rsidRPr="00DC0BD6">
              <w:t>1995)</w:t>
            </w:r>
          </w:p>
          <w:p w:rsidR="000149E7" w:rsidRDefault="000149E7" w:rsidP="00276C9D">
            <w:pPr>
              <w:cnfStyle w:val="000000100000" w:firstRow="0" w:lastRow="0" w:firstColumn="0" w:lastColumn="0" w:oddVBand="0" w:evenVBand="0" w:oddHBand="1" w:evenHBand="0" w:firstRowFirstColumn="0" w:firstRowLastColumn="0" w:lastRowFirstColumn="0" w:lastRowLastColumn="0"/>
            </w:pPr>
          </w:p>
          <w:p w:rsidR="000149E7" w:rsidRDefault="000149E7" w:rsidP="00276C9D">
            <w:pPr>
              <w:cnfStyle w:val="000000100000" w:firstRow="0" w:lastRow="0" w:firstColumn="0" w:lastColumn="0" w:oddVBand="0" w:evenVBand="0" w:oddHBand="1" w:evenHBand="0" w:firstRowFirstColumn="0" w:firstRowLastColumn="0" w:lastRowFirstColumn="0" w:lastRowLastColumn="0"/>
            </w:pPr>
          </w:p>
          <w:p w:rsidR="000149E7" w:rsidRDefault="000149E7" w:rsidP="000149E7">
            <w:pPr>
              <w:cnfStyle w:val="000000100000" w:firstRow="0" w:lastRow="0" w:firstColumn="0" w:lastColumn="0" w:oddVBand="0" w:evenVBand="0" w:oddHBand="1" w:evenHBand="0" w:firstRowFirstColumn="0" w:firstRowLastColumn="0" w:lastRowFirstColumn="0" w:lastRowLastColumn="0"/>
            </w:pPr>
            <w:r w:rsidRPr="000149E7">
              <w:rPr>
                <w:i/>
              </w:rPr>
              <w:t>New Jersey State Bar Ass'n v. N. New Jersey Mortg. Associates</w:t>
            </w:r>
            <w:r>
              <w:t xml:space="preserve">, 161 A.2d 257, 265 (N.. 1960) overruled by </w:t>
            </w:r>
            <w:r w:rsidRPr="000149E7">
              <w:rPr>
                <w:i/>
              </w:rPr>
              <w:t>In re Opinion No. 26 of Comm. on Unauthorized Practice of Law</w:t>
            </w:r>
            <w:r>
              <w:t>, 654 A.2d 1344 (N.J. 1995)</w:t>
            </w:r>
          </w:p>
        </w:tc>
      </w:tr>
      <w:tr w:rsidR="00E8111E" w:rsidTr="00226609">
        <w:trPr>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32" w:name="NewMexico" w:colFirst="0" w:colLast="0"/>
            <w:bookmarkEnd w:id="31"/>
            <w:r w:rsidRPr="008840CC">
              <w:t>New Mexico</w:t>
            </w:r>
          </w:p>
        </w:tc>
        <w:tc>
          <w:tcPr>
            <w:tcW w:w="6092" w:type="dxa"/>
          </w:tcPr>
          <w:p w:rsidR="00DD70E0" w:rsidRDefault="00DD70E0" w:rsidP="00DD70E0">
            <w:pPr>
              <w:cnfStyle w:val="000000000000" w:firstRow="0" w:lastRow="0" w:firstColumn="0" w:lastColumn="0" w:oddVBand="0" w:evenVBand="0" w:oddHBand="0" w:evenHBand="0" w:firstRowFirstColumn="0" w:firstRowLastColumn="0" w:lastRowFirstColumn="0" w:lastRowLastColumn="0"/>
            </w:pPr>
            <w:r>
              <w:t xml:space="preserve">“We hold that filling in blanks in the legal instruments here involved, where the forms have been drafted by attorneys and where filling in the blanks requires only the use of common knowledge regarding the information to be inserted, does not constitute the practice of law. But, we further hold that, when the filling in of the blanks affects substantial legal rights, and if the reasonable protection of such rights requires legal skill and knowledge greater than that possessed by the average citizen, then such practice is restricted to members of the legal profession.” The forms involved were “statutory forms” and “VA and FHA mortgages and notes” and “lender’s mortgage and note.” </w:t>
            </w:r>
          </w:p>
          <w:p w:rsidR="00DD70E0" w:rsidRDefault="00DD70E0" w:rsidP="00DD70E0">
            <w:pPr>
              <w:cnfStyle w:val="000000000000" w:firstRow="0" w:lastRow="0" w:firstColumn="0" w:lastColumn="0" w:oddVBand="0" w:evenVBand="0" w:oddHBand="0" w:evenHBand="0" w:firstRowFirstColumn="0" w:firstRowLastColumn="0" w:lastRowFirstColumn="0" w:lastRowLastColumn="0"/>
            </w:pPr>
          </w:p>
          <w:p w:rsidR="00DD70E0" w:rsidRDefault="00DD70E0" w:rsidP="00DD70E0">
            <w:pPr>
              <w:cnfStyle w:val="000000000000" w:firstRow="0" w:lastRow="0" w:firstColumn="0" w:lastColumn="0" w:oddVBand="0" w:evenVBand="0" w:oddHBand="0" w:evenHBand="0" w:firstRowFirstColumn="0" w:firstRowLastColumn="0" w:lastRowFirstColumn="0" w:lastRowLastColumn="0"/>
            </w:pPr>
            <w:r>
              <w:t xml:space="preserve">However, “[e]xercising a legal judgment as to which competing form to use or giving advice about the legal effect of (the legal forms) constitutes the unauthorized practice of law.” </w:t>
            </w:r>
          </w:p>
          <w:p w:rsidR="00DD70E0" w:rsidRDefault="00DD70E0" w:rsidP="00DD70E0">
            <w:pPr>
              <w:cnfStyle w:val="000000000000" w:firstRow="0" w:lastRow="0" w:firstColumn="0" w:lastColumn="0" w:oddVBand="0" w:evenVBand="0" w:oddHBand="0" w:evenHBand="0" w:firstRowFirstColumn="0" w:firstRowLastColumn="0" w:lastRowFirstColumn="0" w:lastRowLastColumn="0"/>
            </w:pPr>
          </w:p>
          <w:p w:rsidR="00DD70E0" w:rsidRDefault="00DD70E0">
            <w:pPr>
              <w:cnfStyle w:val="000000000000" w:firstRow="0" w:lastRow="0" w:firstColumn="0" w:lastColumn="0" w:oddVBand="0" w:evenVBand="0" w:oddHBand="0" w:evenHBand="0" w:firstRowFirstColumn="0" w:firstRowLastColumn="0" w:lastRowFirstColumn="0" w:lastRowLastColumn="0"/>
            </w:pPr>
            <w:r>
              <w:t xml:space="preserve">“[T]he making of separate additional charges to fill in the blanks would be considered the ‘practice of law,’ for the reason that it would place emphasis on conveyancing and legal drafting as a business rather than on the business of the title company.” </w:t>
            </w:r>
          </w:p>
        </w:tc>
        <w:tc>
          <w:tcPr>
            <w:tcW w:w="2405" w:type="dxa"/>
          </w:tcPr>
          <w:p w:rsidR="00DD70E0" w:rsidRDefault="00DD70E0" w:rsidP="00DD70E0">
            <w:pPr>
              <w:cnfStyle w:val="000000000000" w:firstRow="0" w:lastRow="0" w:firstColumn="0" w:lastColumn="0" w:oddVBand="0" w:evenVBand="0" w:oddHBand="0" w:evenHBand="0" w:firstRowFirstColumn="0" w:firstRowLastColumn="0" w:lastRowFirstColumn="0" w:lastRowLastColumn="0"/>
            </w:pPr>
            <w:r w:rsidRPr="00DD70E0">
              <w:rPr>
                <w:i/>
              </w:rPr>
              <w:t>State Bar v. Guardian Abstract &amp; Title Co., Inc.</w:t>
            </w:r>
            <w:r>
              <w:t>, 575 P.2d 943, 949 (N.M. 1978)</w:t>
            </w:r>
          </w:p>
          <w:p w:rsidR="00E8111E" w:rsidRDefault="00E8111E">
            <w:pPr>
              <w:cnfStyle w:val="000000000000" w:firstRow="0" w:lastRow="0" w:firstColumn="0" w:lastColumn="0" w:oddVBand="0" w:evenVBand="0" w:oddHBand="0" w:evenHBand="0" w:firstRowFirstColumn="0" w:firstRowLastColumn="0" w:lastRowFirstColumn="0" w:lastRowLastColumn="0"/>
            </w:pPr>
          </w:p>
          <w:p w:rsidR="00DD70E0" w:rsidRDefault="00DD70E0">
            <w:pPr>
              <w:cnfStyle w:val="000000000000" w:firstRow="0" w:lastRow="0" w:firstColumn="0" w:lastColumn="0" w:oddVBand="0" w:evenVBand="0" w:oddHBand="0" w:evenHBand="0" w:firstRowFirstColumn="0" w:firstRowLastColumn="0" w:lastRowFirstColumn="0" w:lastRowLastColumn="0"/>
            </w:pPr>
          </w:p>
          <w:p w:rsidR="00DD70E0" w:rsidRDefault="00DD70E0">
            <w:pPr>
              <w:cnfStyle w:val="000000000000" w:firstRow="0" w:lastRow="0" w:firstColumn="0" w:lastColumn="0" w:oddVBand="0" w:evenVBand="0" w:oddHBand="0" w:evenHBand="0" w:firstRowFirstColumn="0" w:firstRowLastColumn="0" w:lastRowFirstColumn="0" w:lastRowLastColumn="0"/>
            </w:pPr>
          </w:p>
          <w:p w:rsidR="00DD70E0" w:rsidRDefault="00DD70E0">
            <w:pPr>
              <w:cnfStyle w:val="000000000000" w:firstRow="0" w:lastRow="0" w:firstColumn="0" w:lastColumn="0" w:oddVBand="0" w:evenVBand="0" w:oddHBand="0" w:evenHBand="0" w:firstRowFirstColumn="0" w:firstRowLastColumn="0" w:lastRowFirstColumn="0" w:lastRowLastColumn="0"/>
            </w:pPr>
          </w:p>
          <w:p w:rsidR="00DD70E0" w:rsidRDefault="00DD70E0">
            <w:pPr>
              <w:cnfStyle w:val="000000000000" w:firstRow="0" w:lastRow="0" w:firstColumn="0" w:lastColumn="0" w:oddVBand="0" w:evenVBand="0" w:oddHBand="0" w:evenHBand="0" w:firstRowFirstColumn="0" w:firstRowLastColumn="0" w:lastRowFirstColumn="0" w:lastRowLastColumn="0"/>
            </w:pPr>
          </w:p>
          <w:p w:rsidR="00DD70E0" w:rsidRDefault="00DD70E0">
            <w:pPr>
              <w:cnfStyle w:val="000000000000" w:firstRow="0" w:lastRow="0" w:firstColumn="0" w:lastColumn="0" w:oddVBand="0" w:evenVBand="0" w:oddHBand="0" w:evenHBand="0" w:firstRowFirstColumn="0" w:firstRowLastColumn="0" w:lastRowFirstColumn="0" w:lastRowLastColumn="0"/>
            </w:pPr>
          </w:p>
          <w:p w:rsidR="00DD70E0" w:rsidRDefault="00DD70E0">
            <w:pPr>
              <w:cnfStyle w:val="000000000000" w:firstRow="0" w:lastRow="0" w:firstColumn="0" w:lastColumn="0" w:oddVBand="0" w:evenVBand="0" w:oddHBand="0" w:evenHBand="0" w:firstRowFirstColumn="0" w:firstRowLastColumn="0" w:lastRowFirstColumn="0" w:lastRowLastColumn="0"/>
            </w:pPr>
          </w:p>
          <w:p w:rsidR="00DD70E0" w:rsidRDefault="00DD70E0">
            <w:pPr>
              <w:cnfStyle w:val="000000000000" w:firstRow="0" w:lastRow="0" w:firstColumn="0" w:lastColumn="0" w:oddVBand="0" w:evenVBand="0" w:oddHBand="0" w:evenHBand="0" w:firstRowFirstColumn="0" w:firstRowLastColumn="0" w:lastRowFirstColumn="0" w:lastRowLastColumn="0"/>
            </w:pPr>
          </w:p>
          <w:p w:rsidR="00DD70E0" w:rsidRDefault="00DD70E0">
            <w:pPr>
              <w:cnfStyle w:val="000000000000" w:firstRow="0" w:lastRow="0" w:firstColumn="0" w:lastColumn="0" w:oddVBand="0" w:evenVBand="0" w:oddHBand="0" w:evenHBand="0" w:firstRowFirstColumn="0" w:firstRowLastColumn="0" w:lastRowFirstColumn="0" w:lastRowLastColumn="0"/>
            </w:pPr>
          </w:p>
          <w:p w:rsidR="00DD70E0" w:rsidRDefault="00DD70E0">
            <w:pPr>
              <w:cnfStyle w:val="000000000000" w:firstRow="0" w:lastRow="0" w:firstColumn="0" w:lastColumn="0" w:oddVBand="0" w:evenVBand="0" w:oddHBand="0" w:evenHBand="0" w:firstRowFirstColumn="0" w:firstRowLastColumn="0" w:lastRowFirstColumn="0" w:lastRowLastColumn="0"/>
            </w:pPr>
            <w:r>
              <w:rPr>
                <w:i/>
              </w:rPr>
              <w:t>Id</w:t>
            </w:r>
            <w:r>
              <w:t xml:space="preserve">. </w:t>
            </w:r>
          </w:p>
          <w:p w:rsidR="00DD70E0" w:rsidRDefault="00DD70E0">
            <w:pPr>
              <w:cnfStyle w:val="000000000000" w:firstRow="0" w:lastRow="0" w:firstColumn="0" w:lastColumn="0" w:oddVBand="0" w:evenVBand="0" w:oddHBand="0" w:evenHBand="0" w:firstRowFirstColumn="0" w:firstRowLastColumn="0" w:lastRowFirstColumn="0" w:lastRowLastColumn="0"/>
            </w:pPr>
          </w:p>
          <w:p w:rsidR="00DD70E0" w:rsidRDefault="00DD70E0">
            <w:pPr>
              <w:cnfStyle w:val="000000000000" w:firstRow="0" w:lastRow="0" w:firstColumn="0" w:lastColumn="0" w:oddVBand="0" w:evenVBand="0" w:oddHBand="0" w:evenHBand="0" w:firstRowFirstColumn="0" w:firstRowLastColumn="0" w:lastRowFirstColumn="0" w:lastRowLastColumn="0"/>
            </w:pPr>
          </w:p>
          <w:p w:rsidR="00DD70E0" w:rsidRDefault="00DD70E0">
            <w:pPr>
              <w:cnfStyle w:val="000000000000" w:firstRow="0" w:lastRow="0" w:firstColumn="0" w:lastColumn="0" w:oddVBand="0" w:evenVBand="0" w:oddHBand="0" w:evenHBand="0" w:firstRowFirstColumn="0" w:firstRowLastColumn="0" w:lastRowFirstColumn="0" w:lastRowLastColumn="0"/>
            </w:pPr>
          </w:p>
          <w:p w:rsidR="00DD70E0" w:rsidRPr="00DD70E0" w:rsidRDefault="00DD70E0">
            <w:pPr>
              <w:cnfStyle w:val="000000000000" w:firstRow="0" w:lastRow="0" w:firstColumn="0" w:lastColumn="0" w:oddVBand="0" w:evenVBand="0" w:oddHBand="0" w:evenHBand="0" w:firstRowFirstColumn="0" w:firstRowLastColumn="0" w:lastRowFirstColumn="0" w:lastRowLastColumn="0"/>
            </w:pPr>
            <w:r>
              <w:rPr>
                <w:i/>
              </w:rPr>
              <w:t>Id</w:t>
            </w:r>
            <w:r>
              <w:t xml:space="preserve">. </w:t>
            </w:r>
          </w:p>
          <w:p w:rsidR="00DD70E0" w:rsidRPr="00DD70E0" w:rsidRDefault="00DD70E0">
            <w:pPr>
              <w:cnfStyle w:val="000000000000" w:firstRow="0" w:lastRow="0" w:firstColumn="0" w:lastColumn="0" w:oddVBand="0" w:evenVBand="0" w:oddHBand="0" w:evenHBand="0" w:firstRowFirstColumn="0" w:firstRowLastColumn="0" w:lastRowFirstColumn="0" w:lastRowLastColumn="0"/>
            </w:pPr>
          </w:p>
        </w:tc>
      </w:tr>
      <w:tr w:rsidR="00E8111E" w:rsidTr="0022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33" w:name="NewYork" w:colFirst="0" w:colLast="0"/>
            <w:bookmarkEnd w:id="32"/>
            <w:r>
              <w:t>New York</w:t>
            </w:r>
          </w:p>
        </w:tc>
        <w:tc>
          <w:tcPr>
            <w:tcW w:w="6092" w:type="dxa"/>
          </w:tcPr>
          <w:p w:rsidR="00E8111E" w:rsidRDefault="00C57948">
            <w:pPr>
              <w:cnfStyle w:val="000000100000" w:firstRow="0" w:lastRow="0" w:firstColumn="0" w:lastColumn="0" w:oddVBand="0" w:evenVBand="0" w:oddHBand="1" w:evenHBand="0" w:firstRowFirstColumn="0" w:firstRowLastColumn="0" w:lastRowFirstColumn="0" w:lastRowLastColumn="0"/>
            </w:pPr>
            <w:r>
              <w:t xml:space="preserve">Completion of blank lines in the FNMA and FHLMC uniform instruments, and the charging of a fee for the preparation of the documents, by the lender’s employees was not the unauthorized practice of law. </w:t>
            </w:r>
          </w:p>
          <w:p w:rsidR="00EF30B6" w:rsidRDefault="00EF30B6">
            <w:pPr>
              <w:cnfStyle w:val="000000100000" w:firstRow="0" w:lastRow="0" w:firstColumn="0" w:lastColumn="0" w:oddVBand="0" w:evenVBand="0" w:oddHBand="1" w:evenHBand="0" w:firstRowFirstColumn="0" w:firstRowLastColumn="0" w:lastRowFirstColumn="0" w:lastRowLastColumn="0"/>
            </w:pPr>
          </w:p>
        </w:tc>
        <w:tc>
          <w:tcPr>
            <w:tcW w:w="2405" w:type="dxa"/>
          </w:tcPr>
          <w:p w:rsidR="00E8111E" w:rsidRPr="00C57948" w:rsidRDefault="00C57948" w:rsidP="003969AB">
            <w:pPr>
              <w:cnfStyle w:val="000000100000" w:firstRow="0" w:lastRow="0" w:firstColumn="0" w:lastColumn="0" w:oddVBand="0" w:evenVBand="0" w:oddHBand="1" w:evenHBand="0" w:firstRowFirstColumn="0" w:firstRowLastColumn="0" w:lastRowFirstColumn="0" w:lastRowLastColumn="0"/>
            </w:pPr>
            <w:r>
              <w:rPr>
                <w:i/>
              </w:rPr>
              <w:t>Fuchs v. Wachovia Mortg. Corp.</w:t>
            </w:r>
            <w:r>
              <w:t xml:space="preserve">, </w:t>
            </w:r>
            <w:r w:rsidR="003969AB" w:rsidRPr="003969AB">
              <w:t>838 N.Y.S.2d 148</w:t>
            </w:r>
            <w:r>
              <w:t xml:space="preserve">, </w:t>
            </w:r>
            <w:r w:rsidR="003969AB">
              <w:t>149</w:t>
            </w:r>
            <w:r>
              <w:t xml:space="preserve"> (N.Y. App.</w:t>
            </w:r>
            <w:r w:rsidR="003969AB">
              <w:t xml:space="preserve"> Div.</w:t>
            </w:r>
            <w:r>
              <w:t xml:space="preserve"> 2007)</w:t>
            </w:r>
          </w:p>
        </w:tc>
      </w:tr>
      <w:tr w:rsidR="00E8111E" w:rsidTr="00226609">
        <w:trPr>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34" w:name="NorthCarolina" w:colFirst="0" w:colLast="0"/>
            <w:bookmarkEnd w:id="33"/>
            <w:r>
              <w:t>North Carolina</w:t>
            </w:r>
          </w:p>
        </w:tc>
        <w:tc>
          <w:tcPr>
            <w:tcW w:w="6092" w:type="dxa"/>
          </w:tcPr>
          <w:p w:rsidR="00E8111E" w:rsidRDefault="008C1ED9">
            <w:pPr>
              <w:cnfStyle w:val="000000000000" w:firstRow="0" w:lastRow="0" w:firstColumn="0" w:lastColumn="0" w:oddVBand="0" w:evenVBand="0" w:oddHBand="0" w:evenHBand="0" w:firstRowFirstColumn="0" w:firstRowLastColumn="0" w:lastRowFirstColumn="0" w:lastRowLastColumn="0"/>
            </w:pPr>
            <w:r>
              <w:t>“</w:t>
            </w:r>
            <w:r w:rsidRPr="008C1ED9">
              <w:t>The phrase “practice law” as used in this Chapter is defined to be performing any legal service for any other person, firm or corporation, with or without compensation, specifically including the preparation or aiding in the preparation of deeds, mortgages</w:t>
            </w:r>
            <w:r>
              <w:t>.”</w:t>
            </w:r>
          </w:p>
          <w:p w:rsidR="004B09F2" w:rsidRDefault="004B09F2">
            <w:pPr>
              <w:cnfStyle w:val="000000000000" w:firstRow="0" w:lastRow="0" w:firstColumn="0" w:lastColumn="0" w:oddVBand="0" w:evenVBand="0" w:oddHBand="0" w:evenHBand="0" w:firstRowFirstColumn="0" w:firstRowLastColumn="0" w:lastRowFirstColumn="0" w:lastRowLastColumn="0"/>
            </w:pPr>
          </w:p>
          <w:p w:rsidR="004B09F2" w:rsidRDefault="00C03F31" w:rsidP="004B09F2">
            <w:pPr>
              <w:cnfStyle w:val="000000000000" w:firstRow="0" w:lastRow="0" w:firstColumn="0" w:lastColumn="0" w:oddVBand="0" w:evenVBand="0" w:oddHBand="0" w:evenHBand="0" w:firstRowFirstColumn="0" w:firstRowLastColumn="0" w:lastRowFirstColumn="0" w:lastRowLastColumn="0"/>
            </w:pPr>
            <w:r>
              <w:t>“</w:t>
            </w:r>
            <w:r w:rsidR="004B09F2">
              <w:t xml:space="preserve">A person, firm or corporation having a primary interest, not merely an incidental interest, in a transaction, may prepare legal documents necessary to the furtherance and completion of the transaction without </w:t>
            </w:r>
            <w:r>
              <w:t xml:space="preserve">(engaging in the unauthorized practice of law)… </w:t>
            </w:r>
            <w:r w:rsidR="004B09F2" w:rsidRPr="007D482E">
              <w:rPr>
                <w:b/>
              </w:rPr>
              <w:t>Banks prepare promissory notes, drafts and letters of credit. Many lending institutions prepare deeds of trust and chattel mortgages.</w:t>
            </w:r>
            <w:r w:rsidRPr="007D482E">
              <w:rPr>
                <w:b/>
              </w:rPr>
              <w:t>..</w:t>
            </w:r>
            <w:r w:rsidR="004B09F2" w:rsidRPr="007D482E">
              <w:rPr>
                <w:b/>
              </w:rPr>
              <w:t xml:space="preserve"> All such activities are legal and do not violate the statute so long as the actor has a primary interest in the transaction.</w:t>
            </w:r>
            <w:r w:rsidR="004B09F2">
              <w:t xml:space="preserve"> </w:t>
            </w:r>
            <w:r>
              <w:t>…</w:t>
            </w:r>
            <w:r w:rsidR="004B09F2">
              <w:t xml:space="preserve"> A corporation can act only through its officers, agents and employees. A person who, in the course of his employment by a corporation, prepares a legal document in connection with a business transaction in which</w:t>
            </w:r>
            <w:r>
              <w:t xml:space="preserve"> </w:t>
            </w:r>
            <w:r w:rsidR="004B09F2">
              <w:t>the corporation has a primary interest, the corporation being authorized by law and its charter to transact such busin</w:t>
            </w:r>
            <w:r>
              <w:t xml:space="preserve">ess, does not violate the </w:t>
            </w:r>
            <w:r w:rsidR="004B09F2">
              <w:t>statute, for his act in so doing is the act of the corporation in the furtherance of its own business.</w:t>
            </w:r>
            <w:r>
              <w:t>”</w:t>
            </w:r>
          </w:p>
        </w:tc>
        <w:tc>
          <w:tcPr>
            <w:tcW w:w="2405" w:type="dxa"/>
          </w:tcPr>
          <w:p w:rsidR="00E8111E" w:rsidRDefault="008C1ED9" w:rsidP="008C1ED9">
            <w:pPr>
              <w:cnfStyle w:val="000000000000" w:firstRow="0" w:lastRow="0" w:firstColumn="0" w:lastColumn="0" w:oddVBand="0" w:evenVBand="0" w:oddHBand="0" w:evenHBand="0" w:firstRowFirstColumn="0" w:firstRowLastColumn="0" w:lastRowFirstColumn="0" w:lastRowLastColumn="0"/>
            </w:pPr>
            <w:r>
              <w:t>N.C. G</w:t>
            </w:r>
            <w:r w:rsidRPr="008C1ED9">
              <w:rPr>
                <w:sz w:val="18"/>
              </w:rPr>
              <w:t>EN</w:t>
            </w:r>
            <w:r>
              <w:t>. S</w:t>
            </w:r>
            <w:r w:rsidRPr="008C1ED9">
              <w:rPr>
                <w:sz w:val="18"/>
              </w:rPr>
              <w:t>TAT</w:t>
            </w:r>
            <w:r>
              <w:t>. A</w:t>
            </w:r>
            <w:r w:rsidRPr="008C1ED9">
              <w:rPr>
                <w:sz w:val="18"/>
              </w:rPr>
              <w:t>NN</w:t>
            </w:r>
            <w:r>
              <w:t xml:space="preserve">. § </w:t>
            </w:r>
            <w:hyperlink r:id="rId35" w:history="1">
              <w:r w:rsidRPr="008D1604">
                <w:rPr>
                  <w:rStyle w:val="Hyperlink"/>
                </w:rPr>
                <w:t>84-2.1</w:t>
              </w:r>
            </w:hyperlink>
            <w:r>
              <w:t xml:space="preserve"> (West 2012)</w:t>
            </w:r>
          </w:p>
          <w:p w:rsidR="004B09F2" w:rsidRDefault="004B09F2" w:rsidP="008C1ED9">
            <w:pPr>
              <w:cnfStyle w:val="000000000000" w:firstRow="0" w:lastRow="0" w:firstColumn="0" w:lastColumn="0" w:oddVBand="0" w:evenVBand="0" w:oddHBand="0" w:evenHBand="0" w:firstRowFirstColumn="0" w:firstRowLastColumn="0" w:lastRowFirstColumn="0" w:lastRowLastColumn="0"/>
            </w:pPr>
          </w:p>
          <w:p w:rsidR="004B09F2" w:rsidRDefault="004B09F2" w:rsidP="008C1ED9">
            <w:pPr>
              <w:cnfStyle w:val="000000000000" w:firstRow="0" w:lastRow="0" w:firstColumn="0" w:lastColumn="0" w:oddVBand="0" w:evenVBand="0" w:oddHBand="0" w:evenHBand="0" w:firstRowFirstColumn="0" w:firstRowLastColumn="0" w:lastRowFirstColumn="0" w:lastRowLastColumn="0"/>
            </w:pPr>
          </w:p>
          <w:p w:rsidR="004B09F2" w:rsidRDefault="004B09F2" w:rsidP="008C1ED9">
            <w:pPr>
              <w:cnfStyle w:val="000000000000" w:firstRow="0" w:lastRow="0" w:firstColumn="0" w:lastColumn="0" w:oddVBand="0" w:evenVBand="0" w:oddHBand="0" w:evenHBand="0" w:firstRowFirstColumn="0" w:firstRowLastColumn="0" w:lastRowFirstColumn="0" w:lastRowLastColumn="0"/>
            </w:pPr>
          </w:p>
          <w:p w:rsidR="004B09F2" w:rsidRDefault="004B09F2" w:rsidP="008C1ED9">
            <w:pPr>
              <w:cnfStyle w:val="000000000000" w:firstRow="0" w:lastRow="0" w:firstColumn="0" w:lastColumn="0" w:oddVBand="0" w:evenVBand="0" w:oddHBand="0" w:evenHBand="0" w:firstRowFirstColumn="0" w:firstRowLastColumn="0" w:lastRowFirstColumn="0" w:lastRowLastColumn="0"/>
            </w:pPr>
          </w:p>
          <w:p w:rsidR="004B09F2" w:rsidRDefault="004B09F2" w:rsidP="004B09F2">
            <w:pPr>
              <w:cnfStyle w:val="000000000000" w:firstRow="0" w:lastRow="0" w:firstColumn="0" w:lastColumn="0" w:oddVBand="0" w:evenVBand="0" w:oddHBand="0" w:evenHBand="0" w:firstRowFirstColumn="0" w:firstRowLastColumn="0" w:lastRowFirstColumn="0" w:lastRowLastColumn="0"/>
            </w:pPr>
            <w:r w:rsidRPr="004B09F2">
              <w:rPr>
                <w:i/>
              </w:rPr>
              <w:t>State v. Pledger</w:t>
            </w:r>
            <w:r>
              <w:t>, 127 S.E.2d 337, 339-40 (N.C. 1962)</w:t>
            </w:r>
            <w:r w:rsidR="007D482E">
              <w:t xml:space="preserve"> (emphasis added)</w:t>
            </w:r>
          </w:p>
          <w:p w:rsidR="004B09F2" w:rsidRDefault="004B09F2" w:rsidP="008C1ED9">
            <w:pPr>
              <w:cnfStyle w:val="000000000000" w:firstRow="0" w:lastRow="0" w:firstColumn="0" w:lastColumn="0" w:oddVBand="0" w:evenVBand="0" w:oddHBand="0" w:evenHBand="0" w:firstRowFirstColumn="0" w:firstRowLastColumn="0" w:lastRowFirstColumn="0" w:lastRowLastColumn="0"/>
            </w:pPr>
          </w:p>
        </w:tc>
      </w:tr>
      <w:tr w:rsidR="00E8111E" w:rsidTr="0022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35" w:name="NorthDakota" w:colFirst="0" w:colLast="0"/>
            <w:bookmarkEnd w:id="34"/>
            <w:r>
              <w:t>North Dakota</w:t>
            </w:r>
          </w:p>
        </w:tc>
        <w:tc>
          <w:tcPr>
            <w:tcW w:w="6092" w:type="dxa"/>
          </w:tcPr>
          <w:p w:rsidR="000F3B29" w:rsidRDefault="000F3B29">
            <w:pPr>
              <w:cnfStyle w:val="000000100000" w:firstRow="0" w:lastRow="0" w:firstColumn="0" w:lastColumn="0" w:oddVBand="0" w:evenVBand="0" w:oddHBand="1" w:evenHBand="0" w:firstRowFirstColumn="0" w:firstRowLastColumn="0" w:lastRowFirstColumn="0" w:lastRowLastColumn="0"/>
            </w:pPr>
            <w:r>
              <w:t>“</w:t>
            </w:r>
            <w:r w:rsidR="00743579">
              <w:t>[A]</w:t>
            </w:r>
            <w:r>
              <w:t xml:space="preserve"> person who is not a member of the bar may draw instruments such as simple deeds, mortgages, promissory notes, and bills of sale when these instruments are incident to transactions in which such person is interested, </w:t>
            </w:r>
            <w:r w:rsidRPr="00657C42">
              <w:rPr>
                <w:b/>
              </w:rPr>
              <w:t>provided no charge is made</w:t>
            </w:r>
            <w:r w:rsidR="00743579">
              <w:t>.</w:t>
            </w:r>
            <w:r>
              <w:t xml:space="preserve">” </w:t>
            </w:r>
          </w:p>
        </w:tc>
        <w:tc>
          <w:tcPr>
            <w:tcW w:w="2405" w:type="dxa"/>
          </w:tcPr>
          <w:p w:rsidR="00E8111E" w:rsidRDefault="000F3B29">
            <w:pPr>
              <w:cnfStyle w:val="000000100000" w:firstRow="0" w:lastRow="0" w:firstColumn="0" w:lastColumn="0" w:oddVBand="0" w:evenVBand="0" w:oddHBand="1" w:evenHBand="0" w:firstRowFirstColumn="0" w:firstRowLastColumn="0" w:lastRowFirstColumn="0" w:lastRowLastColumn="0"/>
            </w:pPr>
            <w:r w:rsidRPr="000F3B29">
              <w:rPr>
                <w:i/>
              </w:rPr>
              <w:t>Cain v. Merchants Nat. Bank &amp; Trust Co. of Fargo</w:t>
            </w:r>
            <w:r>
              <w:t>, 268 N.W. 719, 723 (</w:t>
            </w:r>
            <w:r w:rsidR="00D759D6">
              <w:t xml:space="preserve">N.D. </w:t>
            </w:r>
            <w:r>
              <w:t>1936)</w:t>
            </w:r>
            <w:r w:rsidR="00657C42">
              <w:t xml:space="preserve"> (emphasis added)</w:t>
            </w:r>
          </w:p>
        </w:tc>
      </w:tr>
      <w:tr w:rsidR="00E8111E" w:rsidTr="00226609">
        <w:trPr>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36" w:name="Ohio"/>
            <w:bookmarkEnd w:id="35"/>
            <w:r>
              <w:t>Ohio</w:t>
            </w:r>
            <w:bookmarkEnd w:id="36"/>
          </w:p>
        </w:tc>
        <w:tc>
          <w:tcPr>
            <w:tcW w:w="6092" w:type="dxa"/>
          </w:tcPr>
          <w:p w:rsidR="00C82DA6" w:rsidRDefault="00D04B6A" w:rsidP="00A65D31">
            <w:pPr>
              <w:cnfStyle w:val="000000000000" w:firstRow="0" w:lastRow="0" w:firstColumn="0" w:lastColumn="0" w:oddVBand="0" w:evenVBand="0" w:oddHBand="0" w:evenHBand="0" w:firstRowFirstColumn="0" w:firstRowLastColumn="0" w:lastRowFirstColumn="0" w:lastRowLastColumn="0"/>
            </w:pPr>
            <w:r>
              <w:t>“[A]</w:t>
            </w:r>
            <w:r w:rsidRPr="00D04B6A">
              <w:t xml:space="preserve"> form mortgage document prepared by a bank or lender has an obvious direct and primary benefit to the party that prepared it. Therefore, the completion of a form mortgage document by a bank or a licensed lender to lend its money and secure property as collateral is not the preparation of a legal instrument for another and consequently the Board concludes it is not the practice of law in Ohio. A nonattorney of a bank or lending institution may perform the act of completing a standard form mortgage document by filling in blanks for his/her mortgagee employer without the supervision of an attorney admitted to practice law in Ohio. However, neither a bank nor its employees may advise another about the legal effect of a mortgage or the legal rights and duties of the parties. </w:t>
            </w:r>
            <w:r w:rsidRPr="008625B6">
              <w:rPr>
                <w:b/>
              </w:rPr>
              <w:t>Nor may a bank or lending institution rely on a third party document preparer that has no direct and primary interest in the transaction to prepare a mortgage instrument for its use. In the latter example, the preparation is the act of preparing a legal instrument for another and clearly constitutes the unauthorized practice of law.</w:t>
            </w:r>
            <w:r>
              <w:t>”</w:t>
            </w:r>
            <w:r w:rsidR="00A65D31">
              <w:t xml:space="preserve"> </w:t>
            </w:r>
          </w:p>
          <w:p w:rsidR="00C82DA6" w:rsidRDefault="00C82DA6" w:rsidP="00A65D31">
            <w:pPr>
              <w:cnfStyle w:val="000000000000" w:firstRow="0" w:lastRow="0" w:firstColumn="0" w:lastColumn="0" w:oddVBand="0" w:evenVBand="0" w:oddHBand="0" w:evenHBand="0" w:firstRowFirstColumn="0" w:firstRowLastColumn="0" w:lastRowFirstColumn="0" w:lastRowLastColumn="0"/>
            </w:pPr>
          </w:p>
          <w:p w:rsidR="00E8111E" w:rsidRDefault="00A65D31" w:rsidP="00A65D31">
            <w:pPr>
              <w:cnfStyle w:val="000000000000" w:firstRow="0" w:lastRow="0" w:firstColumn="0" w:lastColumn="0" w:oddVBand="0" w:evenVBand="0" w:oddHBand="0" w:evenHBand="0" w:firstRowFirstColumn="0" w:firstRowLastColumn="0" w:lastRowFirstColumn="0" w:lastRowLastColumn="0"/>
            </w:pPr>
            <w:r>
              <w:t xml:space="preserve">“The permissibility of the charging of a fee to the mortgagor for the preparation of the mortgage instrument is not discussed in this opinion.” </w:t>
            </w:r>
          </w:p>
          <w:p w:rsidR="00A716C3" w:rsidRDefault="00A716C3" w:rsidP="00A65D31">
            <w:pPr>
              <w:cnfStyle w:val="000000000000" w:firstRow="0" w:lastRow="0" w:firstColumn="0" w:lastColumn="0" w:oddVBand="0" w:evenVBand="0" w:oddHBand="0" w:evenHBand="0" w:firstRowFirstColumn="0" w:firstRowLastColumn="0" w:lastRowFirstColumn="0" w:lastRowLastColumn="0"/>
            </w:pPr>
          </w:p>
          <w:p w:rsidR="00A716C3" w:rsidRDefault="00A716C3" w:rsidP="00A65D31">
            <w:pPr>
              <w:cnfStyle w:val="000000000000" w:firstRow="0" w:lastRow="0" w:firstColumn="0" w:lastColumn="0" w:oddVBand="0" w:evenVBand="0" w:oddHBand="0" w:evenHBand="0" w:firstRowFirstColumn="0" w:firstRowLastColumn="0" w:lastRowFirstColumn="0" w:lastRowLastColumn="0"/>
            </w:pPr>
            <w:r>
              <w:t>Practice of law includes, “the preparation of legal instruments and contracts by</w:t>
            </w:r>
            <w:r w:rsidR="00C57979">
              <w:t xml:space="preserve"> which legal rights are secured</w:t>
            </w:r>
            <w:r>
              <w:t>”</w:t>
            </w:r>
            <w:r w:rsidR="00C57979">
              <w:t xml:space="preserve"> as well as “conveyancing, [and] the preparation of legal instruments of all kinds.” </w:t>
            </w:r>
            <w:r>
              <w:t xml:space="preserve"> </w:t>
            </w:r>
          </w:p>
          <w:p w:rsidR="003357AB" w:rsidRDefault="003357AB" w:rsidP="00A65D31">
            <w:pPr>
              <w:cnfStyle w:val="000000000000" w:firstRow="0" w:lastRow="0" w:firstColumn="0" w:lastColumn="0" w:oddVBand="0" w:evenVBand="0" w:oddHBand="0" w:evenHBand="0" w:firstRowFirstColumn="0" w:firstRowLastColumn="0" w:lastRowFirstColumn="0" w:lastRowLastColumn="0"/>
            </w:pPr>
          </w:p>
          <w:p w:rsidR="003357AB" w:rsidRDefault="003357AB" w:rsidP="00A65D31">
            <w:pPr>
              <w:cnfStyle w:val="000000000000" w:firstRow="0" w:lastRow="0" w:firstColumn="0" w:lastColumn="0" w:oddVBand="0" w:evenVBand="0" w:oddHBand="0" w:evenHBand="0" w:firstRowFirstColumn="0" w:firstRowLastColumn="0" w:lastRowFirstColumn="0" w:lastRowLastColumn="0"/>
            </w:pPr>
            <w:r>
              <w:t>“</w:t>
            </w:r>
            <w:r w:rsidRPr="003357AB">
              <w:t xml:space="preserve">Legal document preparation by nonattorneys in Ohio is limited by application of existing case law to the traditional and permissible activities of a scrivener. The clerical act of filling out a form legal document is not the practice of law if it consists of typing or writing verbatim the information provided by a customer into the blanks of a form selected by the customer. This type of activity does not require the application of legal knowledge or legal skill possessed by attorneys. </w:t>
            </w:r>
            <w:r w:rsidRPr="0092414C">
              <w:rPr>
                <w:i/>
              </w:rPr>
              <w:t>Gustafson v. V.C. Taylor &amp; Sons, Inc.</w:t>
            </w:r>
            <w:r w:rsidRPr="003357AB">
              <w:t xml:space="preserve"> (1941), 138 Ohio St. 392. However, a nonattorney does engage in the unauthorized practice of law when he/she tailors a legal document by selecting the appropriate form document for completion. </w:t>
            </w:r>
            <w:r w:rsidRPr="0092414C">
              <w:rPr>
                <w:i/>
              </w:rPr>
              <w:t>Cleveland Bar Ass’n v. McKissic</w:t>
            </w:r>
            <w:r w:rsidRPr="003357AB">
              <w:t>, 106 Ohio St.3d 106, 2005-Ohio-3954.</w:t>
            </w:r>
            <w:r>
              <w:t>”</w:t>
            </w:r>
          </w:p>
          <w:p w:rsidR="00EF30B6" w:rsidRDefault="00EF30B6" w:rsidP="00A65D31">
            <w:pPr>
              <w:cnfStyle w:val="000000000000" w:firstRow="0" w:lastRow="0" w:firstColumn="0" w:lastColumn="0" w:oddVBand="0" w:evenVBand="0" w:oddHBand="0" w:evenHBand="0" w:firstRowFirstColumn="0" w:firstRowLastColumn="0" w:lastRowFirstColumn="0" w:lastRowLastColumn="0"/>
            </w:pPr>
          </w:p>
        </w:tc>
        <w:tc>
          <w:tcPr>
            <w:tcW w:w="2405" w:type="dxa"/>
          </w:tcPr>
          <w:p w:rsidR="00E8111E" w:rsidRDefault="008625B6">
            <w:pPr>
              <w:cnfStyle w:val="000000000000" w:firstRow="0" w:lastRow="0" w:firstColumn="0" w:lastColumn="0" w:oddVBand="0" w:evenVBand="0" w:oddHBand="0" w:evenHBand="0" w:firstRowFirstColumn="0" w:firstRowLastColumn="0" w:lastRowFirstColumn="0" w:lastRowLastColumn="0"/>
            </w:pPr>
            <w:r>
              <w:t xml:space="preserve">Supreme Court of Ohio, </w:t>
            </w:r>
            <w:r w:rsidR="00D04B6A">
              <w:t xml:space="preserve">Advisory Opinion </w:t>
            </w:r>
            <w:hyperlink r:id="rId36" w:history="1">
              <w:r w:rsidR="00D04B6A" w:rsidRPr="00D04B6A">
                <w:rPr>
                  <w:rStyle w:val="Hyperlink"/>
                </w:rPr>
                <w:t>UPL 2008-02</w:t>
              </w:r>
            </w:hyperlink>
            <w:r w:rsidR="00A65D31">
              <w:t xml:space="preserve">, 2 (2008) </w:t>
            </w:r>
            <w:r>
              <w:t>(emphasis added)</w:t>
            </w:r>
          </w:p>
          <w:p w:rsidR="00D04B6A" w:rsidRDefault="00D04B6A">
            <w:pPr>
              <w:cnfStyle w:val="000000000000" w:firstRow="0" w:lastRow="0" w:firstColumn="0" w:lastColumn="0" w:oddVBand="0" w:evenVBand="0" w:oddHBand="0" w:evenHBand="0" w:firstRowFirstColumn="0" w:firstRowLastColumn="0" w:lastRowFirstColumn="0" w:lastRowLastColumn="0"/>
            </w:pPr>
          </w:p>
          <w:p w:rsidR="00D04B6A" w:rsidRDefault="00D04B6A">
            <w:pPr>
              <w:cnfStyle w:val="000000000000" w:firstRow="0" w:lastRow="0" w:firstColumn="0" w:lastColumn="0" w:oddVBand="0" w:evenVBand="0" w:oddHBand="0" w:evenHBand="0" w:firstRowFirstColumn="0" w:firstRowLastColumn="0" w:lastRowFirstColumn="0" w:lastRowLastColumn="0"/>
            </w:pPr>
          </w:p>
          <w:p w:rsidR="00C82DA6" w:rsidRDefault="00C82DA6">
            <w:pPr>
              <w:cnfStyle w:val="000000000000" w:firstRow="0" w:lastRow="0" w:firstColumn="0" w:lastColumn="0" w:oddVBand="0" w:evenVBand="0" w:oddHBand="0" w:evenHBand="0" w:firstRowFirstColumn="0" w:firstRowLastColumn="0" w:lastRowFirstColumn="0" w:lastRowLastColumn="0"/>
            </w:pPr>
          </w:p>
          <w:p w:rsidR="00C82DA6" w:rsidRDefault="00C82DA6">
            <w:pPr>
              <w:cnfStyle w:val="000000000000" w:firstRow="0" w:lastRow="0" w:firstColumn="0" w:lastColumn="0" w:oddVBand="0" w:evenVBand="0" w:oddHBand="0" w:evenHBand="0" w:firstRowFirstColumn="0" w:firstRowLastColumn="0" w:lastRowFirstColumn="0" w:lastRowLastColumn="0"/>
            </w:pPr>
          </w:p>
          <w:p w:rsidR="00C82DA6" w:rsidRDefault="00C82DA6">
            <w:pPr>
              <w:cnfStyle w:val="000000000000" w:firstRow="0" w:lastRow="0" w:firstColumn="0" w:lastColumn="0" w:oddVBand="0" w:evenVBand="0" w:oddHBand="0" w:evenHBand="0" w:firstRowFirstColumn="0" w:firstRowLastColumn="0" w:lastRowFirstColumn="0" w:lastRowLastColumn="0"/>
            </w:pPr>
          </w:p>
          <w:p w:rsidR="00C82DA6" w:rsidRDefault="00C82DA6">
            <w:pPr>
              <w:cnfStyle w:val="000000000000" w:firstRow="0" w:lastRow="0" w:firstColumn="0" w:lastColumn="0" w:oddVBand="0" w:evenVBand="0" w:oddHBand="0" w:evenHBand="0" w:firstRowFirstColumn="0" w:firstRowLastColumn="0" w:lastRowFirstColumn="0" w:lastRowLastColumn="0"/>
            </w:pPr>
          </w:p>
          <w:p w:rsidR="00C82DA6" w:rsidRDefault="00C82DA6">
            <w:pPr>
              <w:cnfStyle w:val="000000000000" w:firstRow="0" w:lastRow="0" w:firstColumn="0" w:lastColumn="0" w:oddVBand="0" w:evenVBand="0" w:oddHBand="0" w:evenHBand="0" w:firstRowFirstColumn="0" w:firstRowLastColumn="0" w:lastRowFirstColumn="0" w:lastRowLastColumn="0"/>
            </w:pPr>
          </w:p>
          <w:p w:rsidR="00C82DA6" w:rsidRDefault="00C82DA6">
            <w:pPr>
              <w:cnfStyle w:val="000000000000" w:firstRow="0" w:lastRow="0" w:firstColumn="0" w:lastColumn="0" w:oddVBand="0" w:evenVBand="0" w:oddHBand="0" w:evenHBand="0" w:firstRowFirstColumn="0" w:firstRowLastColumn="0" w:lastRowFirstColumn="0" w:lastRowLastColumn="0"/>
            </w:pPr>
          </w:p>
          <w:p w:rsidR="00C82DA6" w:rsidRDefault="00C82DA6">
            <w:pPr>
              <w:cnfStyle w:val="000000000000" w:firstRow="0" w:lastRow="0" w:firstColumn="0" w:lastColumn="0" w:oddVBand="0" w:evenVBand="0" w:oddHBand="0" w:evenHBand="0" w:firstRowFirstColumn="0" w:firstRowLastColumn="0" w:lastRowFirstColumn="0" w:lastRowLastColumn="0"/>
            </w:pPr>
          </w:p>
          <w:p w:rsidR="00C82DA6" w:rsidRDefault="00C82DA6">
            <w:pPr>
              <w:cnfStyle w:val="000000000000" w:firstRow="0" w:lastRow="0" w:firstColumn="0" w:lastColumn="0" w:oddVBand="0" w:evenVBand="0" w:oddHBand="0" w:evenHBand="0" w:firstRowFirstColumn="0" w:firstRowLastColumn="0" w:lastRowFirstColumn="0" w:lastRowLastColumn="0"/>
            </w:pPr>
          </w:p>
          <w:p w:rsidR="00C82DA6" w:rsidRDefault="00C82DA6">
            <w:pPr>
              <w:cnfStyle w:val="000000000000" w:firstRow="0" w:lastRow="0" w:firstColumn="0" w:lastColumn="0" w:oddVBand="0" w:evenVBand="0" w:oddHBand="0" w:evenHBand="0" w:firstRowFirstColumn="0" w:firstRowLastColumn="0" w:lastRowFirstColumn="0" w:lastRowLastColumn="0"/>
            </w:pPr>
          </w:p>
          <w:p w:rsidR="00C82DA6" w:rsidRDefault="00C82DA6">
            <w:pPr>
              <w:cnfStyle w:val="000000000000" w:firstRow="0" w:lastRow="0" w:firstColumn="0" w:lastColumn="0" w:oddVBand="0" w:evenVBand="0" w:oddHBand="0" w:evenHBand="0" w:firstRowFirstColumn="0" w:firstRowLastColumn="0" w:lastRowFirstColumn="0" w:lastRowLastColumn="0"/>
            </w:pPr>
          </w:p>
          <w:p w:rsidR="00C82DA6" w:rsidRDefault="00C82DA6">
            <w:pPr>
              <w:cnfStyle w:val="000000000000" w:firstRow="0" w:lastRow="0" w:firstColumn="0" w:lastColumn="0" w:oddVBand="0" w:evenVBand="0" w:oddHBand="0" w:evenHBand="0" w:firstRowFirstColumn="0" w:firstRowLastColumn="0" w:lastRowFirstColumn="0" w:lastRowLastColumn="0"/>
            </w:pPr>
          </w:p>
          <w:p w:rsidR="00C82DA6" w:rsidRDefault="00C82DA6">
            <w:pPr>
              <w:cnfStyle w:val="000000000000" w:firstRow="0" w:lastRow="0" w:firstColumn="0" w:lastColumn="0" w:oddVBand="0" w:evenVBand="0" w:oddHBand="0" w:evenHBand="0" w:firstRowFirstColumn="0" w:firstRowLastColumn="0" w:lastRowFirstColumn="0" w:lastRowLastColumn="0"/>
            </w:pPr>
          </w:p>
          <w:p w:rsidR="00C82DA6" w:rsidRDefault="00C82DA6">
            <w:pPr>
              <w:cnfStyle w:val="000000000000" w:firstRow="0" w:lastRow="0" w:firstColumn="0" w:lastColumn="0" w:oddVBand="0" w:evenVBand="0" w:oddHBand="0" w:evenHBand="0" w:firstRowFirstColumn="0" w:firstRowLastColumn="0" w:lastRowFirstColumn="0" w:lastRowLastColumn="0"/>
            </w:pPr>
          </w:p>
          <w:p w:rsidR="00C82DA6" w:rsidRDefault="00C82DA6">
            <w:pPr>
              <w:cnfStyle w:val="000000000000" w:firstRow="0" w:lastRow="0" w:firstColumn="0" w:lastColumn="0" w:oddVBand="0" w:evenVBand="0" w:oddHBand="0" w:evenHBand="0" w:firstRowFirstColumn="0" w:firstRowLastColumn="0" w:lastRowFirstColumn="0" w:lastRowLastColumn="0"/>
            </w:pPr>
          </w:p>
          <w:p w:rsidR="00C82DA6" w:rsidRDefault="00C82DA6">
            <w:pPr>
              <w:cnfStyle w:val="000000000000" w:firstRow="0" w:lastRow="0" w:firstColumn="0" w:lastColumn="0" w:oddVBand="0" w:evenVBand="0" w:oddHBand="0" w:evenHBand="0" w:firstRowFirstColumn="0" w:firstRowLastColumn="0" w:lastRowFirstColumn="0" w:lastRowLastColumn="0"/>
            </w:pPr>
            <w:r>
              <w:rPr>
                <w:i/>
              </w:rPr>
              <w:t>Id</w:t>
            </w:r>
            <w:r>
              <w:t xml:space="preserve">. at 1, fn 1. </w:t>
            </w:r>
          </w:p>
          <w:p w:rsidR="00A716C3" w:rsidRDefault="00A716C3">
            <w:pPr>
              <w:cnfStyle w:val="000000000000" w:firstRow="0" w:lastRow="0" w:firstColumn="0" w:lastColumn="0" w:oddVBand="0" w:evenVBand="0" w:oddHBand="0" w:evenHBand="0" w:firstRowFirstColumn="0" w:firstRowLastColumn="0" w:lastRowFirstColumn="0" w:lastRowLastColumn="0"/>
            </w:pPr>
          </w:p>
          <w:p w:rsidR="00A716C3" w:rsidRDefault="00A716C3">
            <w:pPr>
              <w:cnfStyle w:val="000000000000" w:firstRow="0" w:lastRow="0" w:firstColumn="0" w:lastColumn="0" w:oddVBand="0" w:evenVBand="0" w:oddHBand="0" w:evenHBand="0" w:firstRowFirstColumn="0" w:firstRowLastColumn="0" w:lastRowFirstColumn="0" w:lastRowLastColumn="0"/>
            </w:pPr>
          </w:p>
          <w:p w:rsidR="00A716C3" w:rsidRDefault="00A716C3">
            <w:pPr>
              <w:cnfStyle w:val="000000000000" w:firstRow="0" w:lastRow="0" w:firstColumn="0" w:lastColumn="0" w:oddVBand="0" w:evenVBand="0" w:oddHBand="0" w:evenHBand="0" w:firstRowFirstColumn="0" w:firstRowLastColumn="0" w:lastRowFirstColumn="0" w:lastRowLastColumn="0"/>
            </w:pPr>
          </w:p>
          <w:p w:rsidR="00A716C3" w:rsidRDefault="00A716C3">
            <w:pPr>
              <w:cnfStyle w:val="000000000000" w:firstRow="0" w:lastRow="0" w:firstColumn="0" w:lastColumn="0" w:oddVBand="0" w:evenVBand="0" w:oddHBand="0" w:evenHBand="0" w:firstRowFirstColumn="0" w:firstRowLastColumn="0" w:lastRowFirstColumn="0" w:lastRowLastColumn="0"/>
            </w:pPr>
            <w:r>
              <w:rPr>
                <w:i/>
              </w:rPr>
              <w:t>Land Title Abstract &amp; Trust Co. v. Dworken</w:t>
            </w:r>
            <w:r>
              <w:t>, 193 N.E. 650, 652 (Ohio 1934)</w:t>
            </w:r>
          </w:p>
          <w:p w:rsidR="003357AB" w:rsidRDefault="003357AB">
            <w:pPr>
              <w:cnfStyle w:val="000000000000" w:firstRow="0" w:lastRow="0" w:firstColumn="0" w:lastColumn="0" w:oddVBand="0" w:evenVBand="0" w:oddHBand="0" w:evenHBand="0" w:firstRowFirstColumn="0" w:firstRowLastColumn="0" w:lastRowFirstColumn="0" w:lastRowLastColumn="0"/>
            </w:pPr>
          </w:p>
          <w:p w:rsidR="003357AB" w:rsidRPr="00A716C3" w:rsidRDefault="003357AB" w:rsidP="003357AB">
            <w:pPr>
              <w:cnfStyle w:val="000000000000" w:firstRow="0" w:lastRow="0" w:firstColumn="0" w:lastColumn="0" w:oddVBand="0" w:evenVBand="0" w:oddHBand="0" w:evenHBand="0" w:firstRowFirstColumn="0" w:firstRowLastColumn="0" w:lastRowFirstColumn="0" w:lastRowLastColumn="0"/>
            </w:pPr>
            <w:r>
              <w:t xml:space="preserve">Supreme Court of Ohio, Advisory Opinion </w:t>
            </w:r>
            <w:hyperlink r:id="rId37" w:history="1">
              <w:r w:rsidRPr="003357AB">
                <w:rPr>
                  <w:rStyle w:val="Hyperlink"/>
                </w:rPr>
                <w:t>UPL 2008-03</w:t>
              </w:r>
            </w:hyperlink>
            <w:r>
              <w:t>, 1 (2008)</w:t>
            </w:r>
          </w:p>
        </w:tc>
      </w:tr>
      <w:tr w:rsidR="00E8111E" w:rsidTr="0022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37" w:name="Oklahoma"/>
            <w:r>
              <w:t>Oklahoma</w:t>
            </w:r>
            <w:bookmarkEnd w:id="37"/>
          </w:p>
        </w:tc>
        <w:tc>
          <w:tcPr>
            <w:tcW w:w="6092" w:type="dxa"/>
          </w:tcPr>
          <w:p w:rsidR="00E8111E" w:rsidRDefault="0002243F">
            <w:pPr>
              <w:cnfStyle w:val="000000100000" w:firstRow="0" w:lastRow="0" w:firstColumn="0" w:lastColumn="0" w:oddVBand="0" w:evenVBand="0" w:oddHBand="1" w:evenHBand="0" w:firstRowFirstColumn="0" w:firstRowLastColumn="0" w:lastRowFirstColumn="0" w:lastRowLastColumn="0"/>
            </w:pPr>
            <w:r>
              <w:t xml:space="preserve">Practice of law is “the rendition of services requiring the knowledge and the application of legal principles and technique to serve the interests of another with his consent.” </w:t>
            </w:r>
          </w:p>
          <w:p w:rsidR="007B48E6" w:rsidRDefault="007B48E6">
            <w:pPr>
              <w:cnfStyle w:val="000000100000" w:firstRow="0" w:lastRow="0" w:firstColumn="0" w:lastColumn="0" w:oddVBand="0" w:evenVBand="0" w:oddHBand="1" w:evenHBand="0" w:firstRowFirstColumn="0" w:firstRowLastColumn="0" w:lastRowFirstColumn="0" w:lastRowLastColumn="0"/>
            </w:pPr>
          </w:p>
          <w:p w:rsidR="003D7FF8" w:rsidRDefault="003D7FF8" w:rsidP="003D7FF8">
            <w:pPr>
              <w:cnfStyle w:val="000000100000" w:firstRow="0" w:lastRow="0" w:firstColumn="0" w:lastColumn="0" w:oddVBand="0" w:evenVBand="0" w:oddHBand="1" w:evenHBand="0" w:firstRowFirstColumn="0" w:firstRowLastColumn="0" w:lastRowFirstColumn="0" w:lastRowLastColumn="0"/>
            </w:pPr>
            <w:r>
              <w:t>“</w:t>
            </w:r>
            <w:r w:rsidR="00FA786B">
              <w:t xml:space="preserve">[D]efendants merely reproduced forms prepared by the Attorney General, furnished them to school districts, and filled them out according to the directions set out in the Attorney General’s handbook… </w:t>
            </w:r>
            <w:r>
              <w:t>To the extent that the defendants merely filled in the uniform forms … they apparently acted as an amanuensis, secretary, or clerk for that attorney. The record before us does not show that this called for the determination of questions involving legal skill, or constituted the practice of law.”</w:t>
            </w:r>
            <w:r w:rsidR="00FA786B">
              <w:t xml:space="preserve"> (while the facts did not involve the mortgage industry, the reasoning and actions of the defendants are similar and applicable to our situation) </w:t>
            </w:r>
          </w:p>
          <w:p w:rsidR="00CD0852" w:rsidRDefault="00CD0852" w:rsidP="003D7FF8">
            <w:pPr>
              <w:cnfStyle w:val="000000100000" w:firstRow="0" w:lastRow="0" w:firstColumn="0" w:lastColumn="0" w:oddVBand="0" w:evenVBand="0" w:oddHBand="1" w:evenHBand="0" w:firstRowFirstColumn="0" w:firstRowLastColumn="0" w:lastRowFirstColumn="0" w:lastRowLastColumn="0"/>
            </w:pPr>
          </w:p>
          <w:p w:rsidR="007B48E6" w:rsidRDefault="00CD0852" w:rsidP="003D7FF8">
            <w:pPr>
              <w:cnfStyle w:val="000000100000" w:firstRow="0" w:lastRow="0" w:firstColumn="0" w:lastColumn="0" w:oddVBand="0" w:evenVBand="0" w:oddHBand="1" w:evenHBand="0" w:firstRowFirstColumn="0" w:firstRowLastColumn="0" w:lastRowFirstColumn="0" w:lastRowLastColumn="0"/>
            </w:pPr>
            <w:r>
              <w:t xml:space="preserve">Practice of law is the preparation of “deeds, promissory notes, deeds of trust, [and] mortgages … by completing the standard and approved printed forms, </w:t>
            </w:r>
            <w:r>
              <w:rPr>
                <w:b/>
              </w:rPr>
              <w:t xml:space="preserve">coupled with </w:t>
            </w:r>
            <w:r>
              <w:t xml:space="preserve">the giving of advice or explanation as to legal effect thereof.” </w:t>
            </w:r>
          </w:p>
        </w:tc>
        <w:tc>
          <w:tcPr>
            <w:tcW w:w="2405" w:type="dxa"/>
          </w:tcPr>
          <w:p w:rsidR="00E8111E" w:rsidRDefault="0002243F">
            <w:pPr>
              <w:cnfStyle w:val="000000100000" w:firstRow="0" w:lastRow="0" w:firstColumn="0" w:lastColumn="0" w:oddVBand="0" w:evenVBand="0" w:oddHBand="1" w:evenHBand="0" w:firstRowFirstColumn="0" w:firstRowLastColumn="0" w:lastRowFirstColumn="0" w:lastRowLastColumn="0"/>
            </w:pPr>
            <w:r>
              <w:rPr>
                <w:i/>
              </w:rPr>
              <w:t>R.J. Edwards, Inc. v. Hert</w:t>
            </w:r>
            <w:r>
              <w:t>, 504 P.2d 407 (Okla. 1972)</w:t>
            </w:r>
          </w:p>
          <w:p w:rsidR="00B35666" w:rsidRDefault="00B35666">
            <w:pPr>
              <w:cnfStyle w:val="000000100000" w:firstRow="0" w:lastRow="0" w:firstColumn="0" w:lastColumn="0" w:oddVBand="0" w:evenVBand="0" w:oddHBand="1" w:evenHBand="0" w:firstRowFirstColumn="0" w:firstRowLastColumn="0" w:lastRowFirstColumn="0" w:lastRowLastColumn="0"/>
            </w:pPr>
          </w:p>
          <w:p w:rsidR="00EC6474" w:rsidRDefault="00EC6474">
            <w:pPr>
              <w:cnfStyle w:val="000000100000" w:firstRow="0" w:lastRow="0" w:firstColumn="0" w:lastColumn="0" w:oddVBand="0" w:evenVBand="0" w:oddHBand="1" w:evenHBand="0" w:firstRowFirstColumn="0" w:firstRowLastColumn="0" w:lastRowFirstColumn="0" w:lastRowLastColumn="0"/>
            </w:pPr>
            <w:r>
              <w:rPr>
                <w:i/>
              </w:rPr>
              <w:t>Id</w:t>
            </w:r>
            <w:r>
              <w:t>. at 4</w:t>
            </w:r>
            <w:r w:rsidR="00FA786B">
              <w:t>18-</w:t>
            </w:r>
            <w:r>
              <w:t xml:space="preserve">19. </w:t>
            </w:r>
          </w:p>
          <w:p w:rsidR="00CD0852" w:rsidRDefault="00CD0852">
            <w:pPr>
              <w:cnfStyle w:val="000000100000" w:firstRow="0" w:lastRow="0" w:firstColumn="0" w:lastColumn="0" w:oddVBand="0" w:evenVBand="0" w:oddHBand="1" w:evenHBand="0" w:firstRowFirstColumn="0" w:firstRowLastColumn="0" w:lastRowFirstColumn="0" w:lastRowLastColumn="0"/>
            </w:pPr>
          </w:p>
          <w:p w:rsidR="00CD0852" w:rsidRDefault="00CD0852">
            <w:pPr>
              <w:cnfStyle w:val="000000100000" w:firstRow="0" w:lastRow="0" w:firstColumn="0" w:lastColumn="0" w:oddVBand="0" w:evenVBand="0" w:oddHBand="1" w:evenHBand="0" w:firstRowFirstColumn="0" w:firstRowLastColumn="0" w:lastRowFirstColumn="0" w:lastRowLastColumn="0"/>
            </w:pPr>
          </w:p>
          <w:p w:rsidR="00CD0852" w:rsidRDefault="00CD0852">
            <w:pPr>
              <w:cnfStyle w:val="000000100000" w:firstRow="0" w:lastRow="0" w:firstColumn="0" w:lastColumn="0" w:oddVBand="0" w:evenVBand="0" w:oddHBand="1" w:evenHBand="0" w:firstRowFirstColumn="0" w:firstRowLastColumn="0" w:lastRowFirstColumn="0" w:lastRowLastColumn="0"/>
            </w:pPr>
          </w:p>
          <w:p w:rsidR="00CD0852" w:rsidRDefault="00CD0852">
            <w:pPr>
              <w:cnfStyle w:val="000000100000" w:firstRow="0" w:lastRow="0" w:firstColumn="0" w:lastColumn="0" w:oddVBand="0" w:evenVBand="0" w:oddHBand="1" w:evenHBand="0" w:firstRowFirstColumn="0" w:firstRowLastColumn="0" w:lastRowFirstColumn="0" w:lastRowLastColumn="0"/>
            </w:pPr>
          </w:p>
          <w:p w:rsidR="00CD0852" w:rsidRDefault="00CD0852">
            <w:pPr>
              <w:cnfStyle w:val="000000100000" w:firstRow="0" w:lastRow="0" w:firstColumn="0" w:lastColumn="0" w:oddVBand="0" w:evenVBand="0" w:oddHBand="1" w:evenHBand="0" w:firstRowFirstColumn="0" w:firstRowLastColumn="0" w:lastRowFirstColumn="0" w:lastRowLastColumn="0"/>
            </w:pPr>
          </w:p>
          <w:p w:rsidR="00CD0852" w:rsidRDefault="00CD0852">
            <w:pPr>
              <w:cnfStyle w:val="000000100000" w:firstRow="0" w:lastRow="0" w:firstColumn="0" w:lastColumn="0" w:oddVBand="0" w:evenVBand="0" w:oddHBand="1" w:evenHBand="0" w:firstRowFirstColumn="0" w:firstRowLastColumn="0" w:lastRowFirstColumn="0" w:lastRowLastColumn="0"/>
            </w:pPr>
          </w:p>
          <w:p w:rsidR="00CD0852" w:rsidRDefault="00CD0852">
            <w:pPr>
              <w:cnfStyle w:val="000000100000" w:firstRow="0" w:lastRow="0" w:firstColumn="0" w:lastColumn="0" w:oddVBand="0" w:evenVBand="0" w:oddHBand="1" w:evenHBand="0" w:firstRowFirstColumn="0" w:firstRowLastColumn="0" w:lastRowFirstColumn="0" w:lastRowLastColumn="0"/>
            </w:pPr>
          </w:p>
          <w:p w:rsidR="00CD0852" w:rsidRDefault="00CD0852">
            <w:pPr>
              <w:cnfStyle w:val="000000100000" w:firstRow="0" w:lastRow="0" w:firstColumn="0" w:lastColumn="0" w:oddVBand="0" w:evenVBand="0" w:oddHBand="1" w:evenHBand="0" w:firstRowFirstColumn="0" w:firstRowLastColumn="0" w:lastRowFirstColumn="0" w:lastRowLastColumn="0"/>
            </w:pPr>
          </w:p>
          <w:p w:rsidR="00CD0852" w:rsidRDefault="00CD0852">
            <w:pPr>
              <w:cnfStyle w:val="000000100000" w:firstRow="0" w:lastRow="0" w:firstColumn="0" w:lastColumn="0" w:oddVBand="0" w:evenVBand="0" w:oddHBand="1" w:evenHBand="0" w:firstRowFirstColumn="0" w:firstRowLastColumn="0" w:lastRowFirstColumn="0" w:lastRowLastColumn="0"/>
            </w:pPr>
          </w:p>
          <w:p w:rsidR="00CD0852" w:rsidRDefault="00CD0852">
            <w:pPr>
              <w:cnfStyle w:val="000000100000" w:firstRow="0" w:lastRow="0" w:firstColumn="0" w:lastColumn="0" w:oddVBand="0" w:evenVBand="0" w:oddHBand="1" w:evenHBand="0" w:firstRowFirstColumn="0" w:firstRowLastColumn="0" w:lastRowFirstColumn="0" w:lastRowLastColumn="0"/>
            </w:pPr>
          </w:p>
          <w:p w:rsidR="00CD0852" w:rsidRDefault="00CD0852">
            <w:pPr>
              <w:cnfStyle w:val="000000100000" w:firstRow="0" w:lastRow="0" w:firstColumn="0" w:lastColumn="0" w:oddVBand="0" w:evenVBand="0" w:oddHBand="1" w:evenHBand="0" w:firstRowFirstColumn="0" w:firstRowLastColumn="0" w:lastRowFirstColumn="0" w:lastRowLastColumn="0"/>
            </w:pPr>
          </w:p>
          <w:p w:rsidR="00CD0852" w:rsidRPr="00CD0852" w:rsidRDefault="00CD0852">
            <w:pPr>
              <w:cnfStyle w:val="000000100000" w:firstRow="0" w:lastRow="0" w:firstColumn="0" w:lastColumn="0" w:oddVBand="0" w:evenVBand="0" w:oddHBand="1" w:evenHBand="0" w:firstRowFirstColumn="0" w:firstRowLastColumn="0" w:lastRowFirstColumn="0" w:lastRowLastColumn="0"/>
            </w:pPr>
            <w:r>
              <w:rPr>
                <w:i/>
              </w:rPr>
              <w:t>Latson v. Eaton</w:t>
            </w:r>
            <w:r>
              <w:t>, 341 P.2d 247, 248 (Okla. 1959)(emphasis added)</w:t>
            </w:r>
            <w:r w:rsidR="006A7C7A">
              <w:t xml:space="preserve"> </w:t>
            </w:r>
          </w:p>
        </w:tc>
      </w:tr>
      <w:tr w:rsidR="00E8111E" w:rsidTr="00226609">
        <w:trPr>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38" w:name="Oregon"/>
            <w:r>
              <w:t>Oregon</w:t>
            </w:r>
            <w:bookmarkEnd w:id="38"/>
          </w:p>
        </w:tc>
        <w:tc>
          <w:tcPr>
            <w:tcW w:w="6092" w:type="dxa"/>
          </w:tcPr>
          <w:p w:rsidR="00372F3A" w:rsidRDefault="008969A0">
            <w:pPr>
              <w:cnfStyle w:val="000000000000" w:firstRow="0" w:lastRow="0" w:firstColumn="0" w:lastColumn="0" w:oddVBand="0" w:evenVBand="0" w:oddHBand="0" w:evenHBand="0" w:firstRowFirstColumn="0" w:firstRowLastColumn="0" w:lastRowFirstColumn="0" w:lastRowLastColumn="0"/>
            </w:pPr>
            <w:r>
              <w:t>“[T]</w:t>
            </w:r>
            <w:r w:rsidRPr="008969A0">
              <w:t>he practice of law includes the drafting or selection of documents and the giving of advice in regard thereto any time an informed or trained discretion must be exercised in the selection or drafting of a document to meet the needs of the persons being served. The knowledge of the customer's needs obviously cannot be had by one who has no knowledge of the relevant law. One must know what questions to ask. Accordingly, any exercise of an intelligent choice, or an informed discretion in advising another of his legal rights and duties, will bring the activity within the practice of the profession</w:t>
            </w:r>
            <w:r w:rsidR="0072246C">
              <w:t xml:space="preserve">… </w:t>
            </w:r>
            <w:r w:rsidR="0072246C" w:rsidRPr="0072246C">
              <w:t>The line is drawn at the point where there is any discretion exercised by the escrow agent in the selection or preparation for another of an instrument, with or without costs.</w:t>
            </w:r>
            <w:r>
              <w:t>”</w:t>
            </w:r>
          </w:p>
          <w:p w:rsidR="00BF4138" w:rsidRDefault="00BF4138">
            <w:pPr>
              <w:cnfStyle w:val="000000000000" w:firstRow="0" w:lastRow="0" w:firstColumn="0" w:lastColumn="0" w:oddVBand="0" w:evenVBand="0" w:oddHBand="0" w:evenHBand="0" w:firstRowFirstColumn="0" w:firstRowLastColumn="0" w:lastRowFirstColumn="0" w:lastRowLastColumn="0"/>
            </w:pPr>
          </w:p>
          <w:p w:rsidR="008969A0" w:rsidRDefault="00BF4138">
            <w:pPr>
              <w:cnfStyle w:val="000000000000" w:firstRow="0" w:lastRow="0" w:firstColumn="0" w:lastColumn="0" w:oddVBand="0" w:evenVBand="0" w:oddHBand="0" w:evenHBand="0" w:firstRowFirstColumn="0" w:firstRowLastColumn="0" w:lastRowFirstColumn="0" w:lastRowLastColumn="0"/>
            </w:pPr>
            <w:r>
              <w:t>“</w:t>
            </w:r>
            <w:r w:rsidR="005F4446">
              <w:t xml:space="preserve">They (escrow companies) </w:t>
            </w:r>
            <w:r>
              <w:t>should be allowed, however, as scriveners, to fill in the blanks in such warranty deeds, purchase-money mortgages, and satisfactions of mortgages and similar forms as are selected by their customers. Such an activity, carried out under the direction of the customer, is not the practice of law. If the customer asks for the service, and tells the escrow what he wants, there appears to be no clear and present danger that the public will suffer</w:t>
            </w:r>
            <w:r w:rsidR="005F4446">
              <w:t xml:space="preserve">… </w:t>
            </w:r>
            <w:r w:rsidR="005F4446" w:rsidRPr="005F4446">
              <w:t>we hold that the filling-in of forms as directed by customers under modern business conditions is not the practice of law.</w:t>
            </w:r>
            <w:r>
              <w:t>”</w:t>
            </w:r>
          </w:p>
          <w:p w:rsidR="00EA1741" w:rsidRDefault="00EA1741">
            <w:pPr>
              <w:cnfStyle w:val="000000000000" w:firstRow="0" w:lastRow="0" w:firstColumn="0" w:lastColumn="0" w:oddVBand="0" w:evenVBand="0" w:oddHBand="0" w:evenHBand="0" w:firstRowFirstColumn="0" w:firstRowLastColumn="0" w:lastRowFirstColumn="0" w:lastRowLastColumn="0"/>
            </w:pPr>
          </w:p>
          <w:p w:rsidR="00372F3A" w:rsidRDefault="00EA1741">
            <w:pPr>
              <w:cnfStyle w:val="000000000000" w:firstRow="0" w:lastRow="0" w:firstColumn="0" w:lastColumn="0" w:oddVBand="0" w:evenVBand="0" w:oddHBand="0" w:evenHBand="0" w:firstRowFirstColumn="0" w:firstRowLastColumn="0" w:lastRowFirstColumn="0" w:lastRowLastColumn="0"/>
            </w:pPr>
            <w:r>
              <w:t xml:space="preserve">Filling in of blanks, by a real estate broker, “under the direction of a customer upon form or forms selected by a customer” is not the unauthorized practice of law. </w:t>
            </w:r>
          </w:p>
        </w:tc>
        <w:tc>
          <w:tcPr>
            <w:tcW w:w="2405" w:type="dxa"/>
          </w:tcPr>
          <w:p w:rsidR="00E8111E" w:rsidRDefault="0072246C" w:rsidP="0072246C">
            <w:pPr>
              <w:cnfStyle w:val="000000000000" w:firstRow="0" w:lastRow="0" w:firstColumn="0" w:lastColumn="0" w:oddVBand="0" w:evenVBand="0" w:oddHBand="0" w:evenHBand="0" w:firstRowFirstColumn="0" w:firstRowLastColumn="0" w:lastRowFirstColumn="0" w:lastRowLastColumn="0"/>
            </w:pPr>
            <w:r w:rsidRPr="0072246C">
              <w:rPr>
                <w:i/>
              </w:rPr>
              <w:t>Oregon State Bar v. Sec. Escrows, Inc.</w:t>
            </w:r>
            <w:r>
              <w:t>, 377 P.2d 334, 339 (</w:t>
            </w:r>
            <w:r w:rsidR="00EA1741">
              <w:t xml:space="preserve">Or. </w:t>
            </w:r>
            <w:r>
              <w:t>1962)</w:t>
            </w:r>
          </w:p>
          <w:p w:rsidR="00BF4138" w:rsidRDefault="00BF4138" w:rsidP="0072246C">
            <w:pPr>
              <w:cnfStyle w:val="000000000000" w:firstRow="0" w:lastRow="0" w:firstColumn="0" w:lastColumn="0" w:oddVBand="0" w:evenVBand="0" w:oddHBand="0" w:evenHBand="0" w:firstRowFirstColumn="0" w:firstRowLastColumn="0" w:lastRowFirstColumn="0" w:lastRowLastColumn="0"/>
            </w:pPr>
          </w:p>
          <w:p w:rsidR="00BF4138" w:rsidRDefault="00BF4138" w:rsidP="0072246C">
            <w:pPr>
              <w:cnfStyle w:val="000000000000" w:firstRow="0" w:lastRow="0" w:firstColumn="0" w:lastColumn="0" w:oddVBand="0" w:evenVBand="0" w:oddHBand="0" w:evenHBand="0" w:firstRowFirstColumn="0" w:firstRowLastColumn="0" w:lastRowFirstColumn="0" w:lastRowLastColumn="0"/>
            </w:pPr>
          </w:p>
          <w:p w:rsidR="00BF4138" w:rsidRDefault="00BF4138" w:rsidP="0072246C">
            <w:pPr>
              <w:cnfStyle w:val="000000000000" w:firstRow="0" w:lastRow="0" w:firstColumn="0" w:lastColumn="0" w:oddVBand="0" w:evenVBand="0" w:oddHBand="0" w:evenHBand="0" w:firstRowFirstColumn="0" w:firstRowLastColumn="0" w:lastRowFirstColumn="0" w:lastRowLastColumn="0"/>
            </w:pPr>
          </w:p>
          <w:p w:rsidR="00BF4138" w:rsidRDefault="00BF4138" w:rsidP="0072246C">
            <w:pPr>
              <w:cnfStyle w:val="000000000000" w:firstRow="0" w:lastRow="0" w:firstColumn="0" w:lastColumn="0" w:oddVBand="0" w:evenVBand="0" w:oddHBand="0" w:evenHBand="0" w:firstRowFirstColumn="0" w:firstRowLastColumn="0" w:lastRowFirstColumn="0" w:lastRowLastColumn="0"/>
            </w:pPr>
          </w:p>
          <w:p w:rsidR="00BF4138" w:rsidRDefault="00BF4138" w:rsidP="0072246C">
            <w:pPr>
              <w:cnfStyle w:val="000000000000" w:firstRow="0" w:lastRow="0" w:firstColumn="0" w:lastColumn="0" w:oddVBand="0" w:evenVBand="0" w:oddHBand="0" w:evenHBand="0" w:firstRowFirstColumn="0" w:firstRowLastColumn="0" w:lastRowFirstColumn="0" w:lastRowLastColumn="0"/>
            </w:pPr>
          </w:p>
          <w:p w:rsidR="00BF4138" w:rsidRDefault="00BF4138" w:rsidP="0072246C">
            <w:pPr>
              <w:cnfStyle w:val="000000000000" w:firstRow="0" w:lastRow="0" w:firstColumn="0" w:lastColumn="0" w:oddVBand="0" w:evenVBand="0" w:oddHBand="0" w:evenHBand="0" w:firstRowFirstColumn="0" w:firstRowLastColumn="0" w:lastRowFirstColumn="0" w:lastRowLastColumn="0"/>
            </w:pPr>
          </w:p>
          <w:p w:rsidR="00BF4138" w:rsidRDefault="00BF4138" w:rsidP="0072246C">
            <w:pPr>
              <w:cnfStyle w:val="000000000000" w:firstRow="0" w:lastRow="0" w:firstColumn="0" w:lastColumn="0" w:oddVBand="0" w:evenVBand="0" w:oddHBand="0" w:evenHBand="0" w:firstRowFirstColumn="0" w:firstRowLastColumn="0" w:lastRowFirstColumn="0" w:lastRowLastColumn="0"/>
            </w:pPr>
          </w:p>
          <w:p w:rsidR="00BF4138" w:rsidRDefault="00BF4138" w:rsidP="0072246C">
            <w:pPr>
              <w:cnfStyle w:val="000000000000" w:firstRow="0" w:lastRow="0" w:firstColumn="0" w:lastColumn="0" w:oddVBand="0" w:evenVBand="0" w:oddHBand="0" w:evenHBand="0" w:firstRowFirstColumn="0" w:firstRowLastColumn="0" w:lastRowFirstColumn="0" w:lastRowLastColumn="0"/>
            </w:pPr>
          </w:p>
          <w:p w:rsidR="00BF4138" w:rsidRDefault="00BF4138" w:rsidP="0072246C">
            <w:pPr>
              <w:cnfStyle w:val="000000000000" w:firstRow="0" w:lastRow="0" w:firstColumn="0" w:lastColumn="0" w:oddVBand="0" w:evenVBand="0" w:oddHBand="0" w:evenHBand="0" w:firstRowFirstColumn="0" w:firstRowLastColumn="0" w:lastRowFirstColumn="0" w:lastRowLastColumn="0"/>
            </w:pPr>
          </w:p>
          <w:p w:rsidR="00BF4138" w:rsidRDefault="00BF4138" w:rsidP="0072246C">
            <w:pPr>
              <w:cnfStyle w:val="000000000000" w:firstRow="0" w:lastRow="0" w:firstColumn="0" w:lastColumn="0" w:oddVBand="0" w:evenVBand="0" w:oddHBand="0" w:evenHBand="0" w:firstRowFirstColumn="0" w:firstRowLastColumn="0" w:lastRowFirstColumn="0" w:lastRowLastColumn="0"/>
            </w:pPr>
          </w:p>
          <w:p w:rsidR="00BF4138" w:rsidRDefault="00BF4138" w:rsidP="0072246C">
            <w:pPr>
              <w:cnfStyle w:val="000000000000" w:firstRow="0" w:lastRow="0" w:firstColumn="0" w:lastColumn="0" w:oddVBand="0" w:evenVBand="0" w:oddHBand="0" w:evenHBand="0" w:firstRowFirstColumn="0" w:firstRowLastColumn="0" w:lastRowFirstColumn="0" w:lastRowLastColumn="0"/>
            </w:pPr>
          </w:p>
          <w:p w:rsidR="00BF4138" w:rsidRDefault="00BF4138" w:rsidP="0072246C">
            <w:pPr>
              <w:cnfStyle w:val="000000000000" w:firstRow="0" w:lastRow="0" w:firstColumn="0" w:lastColumn="0" w:oddVBand="0" w:evenVBand="0" w:oddHBand="0" w:evenHBand="0" w:firstRowFirstColumn="0" w:firstRowLastColumn="0" w:lastRowFirstColumn="0" w:lastRowLastColumn="0"/>
            </w:pPr>
            <w:r>
              <w:rPr>
                <w:i/>
              </w:rPr>
              <w:t>Id.</w:t>
            </w:r>
            <w:r>
              <w:t xml:space="preserve"> at 340. </w:t>
            </w:r>
          </w:p>
          <w:p w:rsidR="00EA1741" w:rsidRDefault="00EA1741" w:rsidP="0072246C">
            <w:pPr>
              <w:cnfStyle w:val="000000000000" w:firstRow="0" w:lastRow="0" w:firstColumn="0" w:lastColumn="0" w:oddVBand="0" w:evenVBand="0" w:oddHBand="0" w:evenHBand="0" w:firstRowFirstColumn="0" w:firstRowLastColumn="0" w:lastRowFirstColumn="0" w:lastRowLastColumn="0"/>
            </w:pPr>
          </w:p>
          <w:p w:rsidR="00EA1741" w:rsidRDefault="00EA1741" w:rsidP="0072246C">
            <w:pPr>
              <w:cnfStyle w:val="000000000000" w:firstRow="0" w:lastRow="0" w:firstColumn="0" w:lastColumn="0" w:oddVBand="0" w:evenVBand="0" w:oddHBand="0" w:evenHBand="0" w:firstRowFirstColumn="0" w:firstRowLastColumn="0" w:lastRowFirstColumn="0" w:lastRowLastColumn="0"/>
            </w:pPr>
          </w:p>
          <w:p w:rsidR="00EA1741" w:rsidRDefault="00EA1741" w:rsidP="0072246C">
            <w:pPr>
              <w:cnfStyle w:val="000000000000" w:firstRow="0" w:lastRow="0" w:firstColumn="0" w:lastColumn="0" w:oddVBand="0" w:evenVBand="0" w:oddHBand="0" w:evenHBand="0" w:firstRowFirstColumn="0" w:firstRowLastColumn="0" w:lastRowFirstColumn="0" w:lastRowLastColumn="0"/>
            </w:pPr>
          </w:p>
          <w:p w:rsidR="00EA1741" w:rsidRDefault="00EA1741" w:rsidP="0072246C">
            <w:pPr>
              <w:cnfStyle w:val="000000000000" w:firstRow="0" w:lastRow="0" w:firstColumn="0" w:lastColumn="0" w:oddVBand="0" w:evenVBand="0" w:oddHBand="0" w:evenHBand="0" w:firstRowFirstColumn="0" w:firstRowLastColumn="0" w:lastRowFirstColumn="0" w:lastRowLastColumn="0"/>
            </w:pPr>
          </w:p>
          <w:p w:rsidR="00EA1741" w:rsidRDefault="00EA1741" w:rsidP="0072246C">
            <w:pPr>
              <w:cnfStyle w:val="000000000000" w:firstRow="0" w:lastRow="0" w:firstColumn="0" w:lastColumn="0" w:oddVBand="0" w:evenVBand="0" w:oddHBand="0" w:evenHBand="0" w:firstRowFirstColumn="0" w:firstRowLastColumn="0" w:lastRowFirstColumn="0" w:lastRowLastColumn="0"/>
            </w:pPr>
          </w:p>
          <w:p w:rsidR="00EA1741" w:rsidRDefault="00EA1741" w:rsidP="0072246C">
            <w:pPr>
              <w:cnfStyle w:val="000000000000" w:firstRow="0" w:lastRow="0" w:firstColumn="0" w:lastColumn="0" w:oddVBand="0" w:evenVBand="0" w:oddHBand="0" w:evenHBand="0" w:firstRowFirstColumn="0" w:firstRowLastColumn="0" w:lastRowFirstColumn="0" w:lastRowLastColumn="0"/>
            </w:pPr>
          </w:p>
          <w:p w:rsidR="00EA1741" w:rsidRDefault="00EA1741" w:rsidP="0072246C">
            <w:pPr>
              <w:cnfStyle w:val="000000000000" w:firstRow="0" w:lastRow="0" w:firstColumn="0" w:lastColumn="0" w:oddVBand="0" w:evenVBand="0" w:oddHBand="0" w:evenHBand="0" w:firstRowFirstColumn="0" w:firstRowLastColumn="0" w:lastRowFirstColumn="0" w:lastRowLastColumn="0"/>
            </w:pPr>
          </w:p>
          <w:p w:rsidR="00EA1741" w:rsidRDefault="00EA1741" w:rsidP="0072246C">
            <w:pPr>
              <w:cnfStyle w:val="000000000000" w:firstRow="0" w:lastRow="0" w:firstColumn="0" w:lastColumn="0" w:oddVBand="0" w:evenVBand="0" w:oddHBand="0" w:evenHBand="0" w:firstRowFirstColumn="0" w:firstRowLastColumn="0" w:lastRowFirstColumn="0" w:lastRowLastColumn="0"/>
            </w:pPr>
          </w:p>
          <w:p w:rsidR="00EA1741" w:rsidRDefault="00EA1741" w:rsidP="0072246C">
            <w:pPr>
              <w:cnfStyle w:val="000000000000" w:firstRow="0" w:lastRow="0" w:firstColumn="0" w:lastColumn="0" w:oddVBand="0" w:evenVBand="0" w:oddHBand="0" w:evenHBand="0" w:firstRowFirstColumn="0" w:firstRowLastColumn="0" w:lastRowFirstColumn="0" w:lastRowLastColumn="0"/>
            </w:pPr>
          </w:p>
          <w:p w:rsidR="00EF30B6" w:rsidRDefault="00EF30B6" w:rsidP="0072246C">
            <w:pPr>
              <w:cnfStyle w:val="000000000000" w:firstRow="0" w:lastRow="0" w:firstColumn="0" w:lastColumn="0" w:oddVBand="0" w:evenVBand="0" w:oddHBand="0" w:evenHBand="0" w:firstRowFirstColumn="0" w:firstRowLastColumn="0" w:lastRowFirstColumn="0" w:lastRowLastColumn="0"/>
              <w:rPr>
                <w:i/>
              </w:rPr>
            </w:pPr>
          </w:p>
          <w:p w:rsidR="00EA1741" w:rsidRPr="00EA1741" w:rsidRDefault="00EA1741" w:rsidP="0072246C">
            <w:pPr>
              <w:cnfStyle w:val="000000000000" w:firstRow="0" w:lastRow="0" w:firstColumn="0" w:lastColumn="0" w:oddVBand="0" w:evenVBand="0" w:oddHBand="0" w:evenHBand="0" w:firstRowFirstColumn="0" w:firstRowLastColumn="0" w:lastRowFirstColumn="0" w:lastRowLastColumn="0"/>
            </w:pPr>
            <w:r>
              <w:rPr>
                <w:i/>
              </w:rPr>
              <w:t>Oregon State Bar v. Fowler</w:t>
            </w:r>
            <w:r>
              <w:t>, 563 P.2d 674 (Or. 1977)</w:t>
            </w:r>
          </w:p>
        </w:tc>
      </w:tr>
      <w:tr w:rsidR="00E8111E" w:rsidTr="0022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Pr="00BE7EC7" w:rsidRDefault="00E8111E" w:rsidP="00226609">
            <w:pPr>
              <w:jc w:val="center"/>
              <w:rPr>
                <w:highlight w:val="yellow"/>
              </w:rPr>
            </w:pPr>
            <w:bookmarkStart w:id="39" w:name="Pennsylvania"/>
            <w:r w:rsidRPr="005A4890">
              <w:t>Pennsylvania</w:t>
            </w:r>
            <w:bookmarkEnd w:id="39"/>
          </w:p>
        </w:tc>
        <w:tc>
          <w:tcPr>
            <w:tcW w:w="6092" w:type="dxa"/>
          </w:tcPr>
          <w:p w:rsidR="00E8111E" w:rsidRDefault="00AA66A9">
            <w:pPr>
              <w:cnfStyle w:val="000000100000" w:firstRow="0" w:lastRow="0" w:firstColumn="0" w:lastColumn="0" w:oddVBand="0" w:evenVBand="0" w:oddHBand="1" w:evenHBand="0" w:firstRowFirstColumn="0" w:firstRowLastColumn="0" w:lastRowFirstColumn="0" w:lastRowLastColumn="0"/>
            </w:pPr>
            <w:r>
              <w:t>Practice of law includes the preparation, for clients, of “documents requiring familiarity with legal principles beyond the ken of the ordinary layman – for example, wills, and such contracts as are not of a routine nature</w:t>
            </w:r>
            <w:r w:rsidR="00FF2969">
              <w:t>… It is the character of the act, and not the place where it is performed, which is the decisive factor.</w:t>
            </w:r>
            <w:r>
              <w:t xml:space="preserve">” </w:t>
            </w:r>
          </w:p>
          <w:p w:rsidR="009B6443" w:rsidRDefault="009B6443">
            <w:pPr>
              <w:cnfStyle w:val="000000100000" w:firstRow="0" w:lastRow="0" w:firstColumn="0" w:lastColumn="0" w:oddVBand="0" w:evenVBand="0" w:oddHBand="1" w:evenHBand="0" w:firstRowFirstColumn="0" w:firstRowLastColumn="0" w:lastRowFirstColumn="0" w:lastRowLastColumn="0"/>
            </w:pPr>
          </w:p>
          <w:p w:rsidR="009B6443" w:rsidRDefault="009B6443">
            <w:pPr>
              <w:cnfStyle w:val="000000100000" w:firstRow="0" w:lastRow="0" w:firstColumn="0" w:lastColumn="0" w:oddVBand="0" w:evenVBand="0" w:oddHBand="1" w:evenHBand="0" w:firstRowFirstColumn="0" w:firstRowLastColumn="0" w:lastRowFirstColumn="0" w:lastRowLastColumn="0"/>
            </w:pPr>
            <w:r>
              <w:t xml:space="preserve">“[A]nyone may sell ‘forms’ or provide solely clerical assistance in completing [forms]” without engaging in the unauthorized practice of law. </w:t>
            </w:r>
            <w:r w:rsidR="006A6902">
              <w:t xml:space="preserve">This opinion draws a clear distinction between the “rote completion of form documents provided by a customer” and services which involve legal research and/or legal experience. </w:t>
            </w:r>
          </w:p>
          <w:p w:rsidR="004D4CF8" w:rsidRDefault="004D4CF8">
            <w:pPr>
              <w:cnfStyle w:val="000000100000" w:firstRow="0" w:lastRow="0" w:firstColumn="0" w:lastColumn="0" w:oddVBand="0" w:evenVBand="0" w:oddHBand="1" w:evenHBand="0" w:firstRowFirstColumn="0" w:firstRowLastColumn="0" w:lastRowFirstColumn="0" w:lastRowLastColumn="0"/>
            </w:pPr>
          </w:p>
          <w:p w:rsidR="004D4CF8" w:rsidRDefault="004D4CF8">
            <w:pPr>
              <w:cnfStyle w:val="000000100000" w:firstRow="0" w:lastRow="0" w:firstColumn="0" w:lastColumn="0" w:oddVBand="0" w:evenVBand="0" w:oddHBand="1" w:evenHBand="0" w:firstRowFirstColumn="0" w:firstRowLastColumn="0" w:lastRowFirstColumn="0" w:lastRowLastColumn="0"/>
            </w:pPr>
            <w:r>
              <w:t xml:space="preserve">Title insurance agent engages in unauthorized practice of law when he prepares documents (deeds, mortgages, etc.) connected with a real estate transaction in which they are not issuing title insurance. </w:t>
            </w:r>
          </w:p>
          <w:p w:rsidR="007E7165" w:rsidRDefault="007E7165">
            <w:pPr>
              <w:cnfStyle w:val="000000100000" w:firstRow="0" w:lastRow="0" w:firstColumn="0" w:lastColumn="0" w:oddVBand="0" w:evenVBand="0" w:oddHBand="1" w:evenHBand="0" w:firstRowFirstColumn="0" w:firstRowLastColumn="0" w:lastRowFirstColumn="0" w:lastRowLastColumn="0"/>
            </w:pPr>
          </w:p>
          <w:p w:rsidR="007E7165" w:rsidRDefault="007E7165" w:rsidP="007E7165">
            <w:pPr>
              <w:cnfStyle w:val="000000100000" w:firstRow="0" w:lastRow="0" w:firstColumn="0" w:lastColumn="0" w:oddVBand="0" w:evenVBand="0" w:oddHBand="1" w:evenHBand="0" w:firstRowFirstColumn="0" w:firstRowLastColumn="0" w:lastRowFirstColumn="0" w:lastRowLastColumn="0"/>
            </w:pPr>
            <w:r>
              <w:t>“There can be no objection to the preparation of deeds and mortgages or other contracts by such brokers so long as the papers involved pertain to and grow out of their business transactions and are intimately connected therewith. The drafting and execution of legal instruments is a necessary concomitant of many businesses, and cannot be considered unlawful. Such practice only falls within the prohibition of the act when the documents are drawn in relation to matters in no manner connected with the immediate business of the person preparing them, and when the person so drafting them is not a member of the bar and holds himself out as specially qua</w:t>
            </w:r>
            <w:r w:rsidR="00EA0625">
              <w:t>lified and competent to do that</w:t>
            </w:r>
            <w:r>
              <w:t xml:space="preserve"> type of work. A real estate broker is not prohibited from drawing a deed of conve</w:t>
            </w:r>
            <w:r w:rsidR="00EA0625">
              <w:t xml:space="preserve">yance or other appropriate </w:t>
            </w:r>
            <w:r>
              <w:t>instrument relating to property of which he or his associates have negotiated a sale or lease.”</w:t>
            </w:r>
          </w:p>
          <w:p w:rsidR="000811F4" w:rsidRDefault="000811F4" w:rsidP="007E7165">
            <w:pPr>
              <w:cnfStyle w:val="000000100000" w:firstRow="0" w:lastRow="0" w:firstColumn="0" w:lastColumn="0" w:oddVBand="0" w:evenVBand="0" w:oddHBand="1" w:evenHBand="0" w:firstRowFirstColumn="0" w:firstRowLastColumn="0" w:lastRowFirstColumn="0" w:lastRowLastColumn="0"/>
            </w:pPr>
          </w:p>
        </w:tc>
        <w:tc>
          <w:tcPr>
            <w:tcW w:w="2405" w:type="dxa"/>
          </w:tcPr>
          <w:p w:rsidR="00E8111E" w:rsidRDefault="00AA66A9" w:rsidP="00AA66A9">
            <w:pPr>
              <w:cnfStyle w:val="000000100000" w:firstRow="0" w:lastRow="0" w:firstColumn="0" w:lastColumn="0" w:oddVBand="0" w:evenVBand="0" w:oddHBand="1" w:evenHBand="0" w:firstRowFirstColumn="0" w:firstRowLastColumn="0" w:lastRowFirstColumn="0" w:lastRowLastColumn="0"/>
            </w:pPr>
            <w:r w:rsidRPr="00AA66A9">
              <w:rPr>
                <w:i/>
              </w:rPr>
              <w:t>Shortz v. Farrell</w:t>
            </w:r>
            <w:r>
              <w:t>, 193 A. 20, 21 ( Pa. 1937)</w:t>
            </w:r>
          </w:p>
          <w:p w:rsidR="009B6443" w:rsidRDefault="009B6443" w:rsidP="00AA66A9">
            <w:pPr>
              <w:cnfStyle w:val="000000100000" w:firstRow="0" w:lastRow="0" w:firstColumn="0" w:lastColumn="0" w:oddVBand="0" w:evenVBand="0" w:oddHBand="1" w:evenHBand="0" w:firstRowFirstColumn="0" w:firstRowLastColumn="0" w:lastRowFirstColumn="0" w:lastRowLastColumn="0"/>
            </w:pPr>
          </w:p>
          <w:p w:rsidR="009B6443" w:rsidRDefault="009B6443" w:rsidP="00AA66A9">
            <w:pPr>
              <w:cnfStyle w:val="000000100000" w:firstRow="0" w:lastRow="0" w:firstColumn="0" w:lastColumn="0" w:oddVBand="0" w:evenVBand="0" w:oddHBand="1" w:evenHBand="0" w:firstRowFirstColumn="0" w:firstRowLastColumn="0" w:lastRowFirstColumn="0" w:lastRowLastColumn="0"/>
            </w:pPr>
          </w:p>
          <w:p w:rsidR="009B6443" w:rsidRDefault="009B6443" w:rsidP="00AA66A9">
            <w:pPr>
              <w:cnfStyle w:val="000000100000" w:firstRow="0" w:lastRow="0" w:firstColumn="0" w:lastColumn="0" w:oddVBand="0" w:evenVBand="0" w:oddHBand="1" w:evenHBand="0" w:firstRowFirstColumn="0" w:firstRowLastColumn="0" w:lastRowFirstColumn="0" w:lastRowLastColumn="0"/>
            </w:pPr>
          </w:p>
          <w:p w:rsidR="009B6443" w:rsidRDefault="009B6443" w:rsidP="00AA66A9">
            <w:pPr>
              <w:cnfStyle w:val="000000100000" w:firstRow="0" w:lastRow="0" w:firstColumn="0" w:lastColumn="0" w:oddVBand="0" w:evenVBand="0" w:oddHBand="1" w:evenHBand="0" w:firstRowFirstColumn="0" w:firstRowLastColumn="0" w:lastRowFirstColumn="0" w:lastRowLastColumn="0"/>
            </w:pPr>
          </w:p>
          <w:p w:rsidR="009B6443" w:rsidRDefault="009B6443" w:rsidP="00AA66A9">
            <w:pPr>
              <w:cnfStyle w:val="000000100000" w:firstRow="0" w:lastRow="0" w:firstColumn="0" w:lastColumn="0" w:oddVBand="0" w:evenVBand="0" w:oddHBand="1" w:evenHBand="0" w:firstRowFirstColumn="0" w:firstRowLastColumn="0" w:lastRowFirstColumn="0" w:lastRowLastColumn="0"/>
            </w:pPr>
          </w:p>
          <w:p w:rsidR="009B6443" w:rsidRDefault="009B6443" w:rsidP="00AA66A9">
            <w:pPr>
              <w:cnfStyle w:val="000000100000" w:firstRow="0" w:lastRow="0" w:firstColumn="0" w:lastColumn="0" w:oddVBand="0" w:evenVBand="0" w:oddHBand="1" w:evenHBand="0" w:firstRowFirstColumn="0" w:firstRowLastColumn="0" w:lastRowFirstColumn="0" w:lastRowLastColumn="0"/>
            </w:pPr>
            <w:r>
              <w:t xml:space="preserve">Pennsylvania Bar Association, UPL Committee, Formal </w:t>
            </w:r>
            <w:hyperlink r:id="rId38" w:history="1">
              <w:r w:rsidRPr="009B6443">
                <w:rPr>
                  <w:rStyle w:val="Hyperlink"/>
                </w:rPr>
                <w:t>Opinion 2010-01</w:t>
              </w:r>
            </w:hyperlink>
            <w:r w:rsidR="00B61239">
              <w:t>, page 6</w:t>
            </w:r>
          </w:p>
          <w:p w:rsidR="00B61239" w:rsidRDefault="00B61239" w:rsidP="00AA66A9">
            <w:pPr>
              <w:cnfStyle w:val="000000100000" w:firstRow="0" w:lastRow="0" w:firstColumn="0" w:lastColumn="0" w:oddVBand="0" w:evenVBand="0" w:oddHBand="1" w:evenHBand="0" w:firstRowFirstColumn="0" w:firstRowLastColumn="0" w:lastRowFirstColumn="0" w:lastRowLastColumn="0"/>
            </w:pPr>
          </w:p>
          <w:p w:rsidR="00B61239" w:rsidRDefault="00B61239" w:rsidP="00AA66A9">
            <w:pPr>
              <w:cnfStyle w:val="000000100000" w:firstRow="0" w:lastRow="0" w:firstColumn="0" w:lastColumn="0" w:oddVBand="0" w:evenVBand="0" w:oddHBand="1" w:evenHBand="0" w:firstRowFirstColumn="0" w:firstRowLastColumn="0" w:lastRowFirstColumn="0" w:lastRowLastColumn="0"/>
            </w:pPr>
          </w:p>
          <w:p w:rsidR="009B6443" w:rsidRDefault="00926D7B" w:rsidP="00AA66A9">
            <w:pPr>
              <w:cnfStyle w:val="000000100000" w:firstRow="0" w:lastRow="0" w:firstColumn="0" w:lastColumn="0" w:oddVBand="0" w:evenVBand="0" w:oddHBand="1" w:evenHBand="0" w:firstRowFirstColumn="0" w:firstRowLastColumn="0" w:lastRowFirstColumn="0" w:lastRowLastColumn="0"/>
            </w:pPr>
            <w:r>
              <w:t xml:space="preserve">Pennsylvania Bar Association, UPL Committee, </w:t>
            </w:r>
            <w:hyperlink r:id="rId39" w:history="1">
              <w:r w:rsidRPr="00926D7B">
                <w:rPr>
                  <w:rStyle w:val="Hyperlink"/>
                </w:rPr>
                <w:t>Opinion 94-103A</w:t>
              </w:r>
            </w:hyperlink>
          </w:p>
          <w:p w:rsidR="007E7165" w:rsidRDefault="007E7165" w:rsidP="00AA66A9">
            <w:pPr>
              <w:cnfStyle w:val="000000100000" w:firstRow="0" w:lastRow="0" w:firstColumn="0" w:lastColumn="0" w:oddVBand="0" w:evenVBand="0" w:oddHBand="1" w:evenHBand="0" w:firstRowFirstColumn="0" w:firstRowLastColumn="0" w:lastRowFirstColumn="0" w:lastRowLastColumn="0"/>
            </w:pPr>
          </w:p>
          <w:p w:rsidR="007E7165" w:rsidRDefault="007E7165" w:rsidP="007E7165">
            <w:pPr>
              <w:cnfStyle w:val="000000100000" w:firstRow="0" w:lastRow="0" w:firstColumn="0" w:lastColumn="0" w:oddVBand="0" w:evenVBand="0" w:oddHBand="1" w:evenHBand="0" w:firstRowFirstColumn="0" w:firstRowLastColumn="0" w:lastRowFirstColumn="0" w:lastRowLastColumn="0"/>
            </w:pPr>
            <w:r w:rsidRPr="007E7165">
              <w:rPr>
                <w:i/>
              </w:rPr>
              <w:t>Childs v. Smeltzer</w:t>
            </w:r>
            <w:r>
              <w:t>, 171 A. 883, 885-86 (Pa. 1934)</w:t>
            </w:r>
          </w:p>
        </w:tc>
      </w:tr>
      <w:tr w:rsidR="00E8111E" w:rsidTr="00226609">
        <w:trPr>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40" w:name="RhodeIsland" w:colFirst="0" w:colLast="0"/>
            <w:r w:rsidRPr="003929B9">
              <w:t>Rhode Island</w:t>
            </w:r>
          </w:p>
        </w:tc>
        <w:tc>
          <w:tcPr>
            <w:tcW w:w="6092" w:type="dxa"/>
          </w:tcPr>
          <w:p w:rsidR="00E8111E" w:rsidRDefault="00D95584">
            <w:pPr>
              <w:cnfStyle w:val="000000000000" w:firstRow="0" w:lastRow="0" w:firstColumn="0" w:lastColumn="0" w:oddVBand="0" w:evenVBand="0" w:oddHBand="0" w:evenHBand="0" w:firstRowFirstColumn="0" w:firstRowLastColumn="0" w:lastRowFirstColumn="0" w:lastRowLastColumn="0"/>
            </w:pPr>
            <w:r>
              <w:t xml:space="preserve">Practice of law includes the “preparation or drafting for another person of … any instrument which requires legal knowledge and capacity and is usually prepared by attorneys at law.” </w:t>
            </w:r>
          </w:p>
          <w:p w:rsidR="00334227" w:rsidRDefault="00334227">
            <w:pPr>
              <w:cnfStyle w:val="000000000000" w:firstRow="0" w:lastRow="0" w:firstColumn="0" w:lastColumn="0" w:oddVBand="0" w:evenVBand="0" w:oddHBand="0" w:evenHBand="0" w:firstRowFirstColumn="0" w:firstRowLastColumn="0" w:lastRowFirstColumn="0" w:lastRowLastColumn="0"/>
            </w:pPr>
          </w:p>
          <w:p w:rsidR="00334227" w:rsidRDefault="003763F6">
            <w:pPr>
              <w:cnfStyle w:val="000000000000" w:firstRow="0" w:lastRow="0" w:firstColumn="0" w:lastColumn="0" w:oddVBand="0" w:evenVBand="0" w:oddHBand="0" w:evenHBand="0" w:firstRowFirstColumn="0" w:firstRowLastColumn="0" w:lastRowFirstColumn="0" w:lastRowLastColumn="0"/>
            </w:pPr>
            <w:r>
              <w:t>The statutory definition of the practice of law does not limit or prevent, “[a]ny corporation or association, or its officers or agents, from drawing, in the regular course of its business, any note, bill, draft, bill of sale, conditional bill of sale, or any ordinary business a</w:t>
            </w:r>
            <w:r w:rsidR="00534D16">
              <w:t>greement to which it is a party</w:t>
            </w:r>
            <w:r>
              <w:t>”</w:t>
            </w:r>
            <w:r w:rsidR="00534D16">
              <w:t xml:space="preserve"> or “[a]ny corporation, or its officers or agents, lawfully engaged in the insuring of titles to real property from conducting its business, and the drawing of deeds, mortgages, and other legal instruments in or in connection with the conduct of the business of the corporation.” </w:t>
            </w:r>
            <w:r>
              <w:t xml:space="preserve"> </w:t>
            </w:r>
          </w:p>
          <w:p w:rsidR="00334227" w:rsidRDefault="00334227">
            <w:pPr>
              <w:cnfStyle w:val="000000000000" w:firstRow="0" w:lastRow="0" w:firstColumn="0" w:lastColumn="0" w:oddVBand="0" w:evenVBand="0" w:oddHBand="0" w:evenHBand="0" w:firstRowFirstColumn="0" w:firstRowLastColumn="0" w:lastRowFirstColumn="0" w:lastRowLastColumn="0"/>
            </w:pPr>
          </w:p>
          <w:p w:rsidR="00D95584" w:rsidRDefault="00287482" w:rsidP="008D4FD5">
            <w:pPr>
              <w:cnfStyle w:val="000000000000" w:firstRow="0" w:lastRow="0" w:firstColumn="0" w:lastColumn="0" w:oddVBand="0" w:evenVBand="0" w:oddHBand="0" w:evenHBand="0" w:firstRowFirstColumn="0" w:firstRowLastColumn="0" w:lastRowFirstColumn="0" w:lastRowLastColumn="0"/>
            </w:pPr>
            <w:r>
              <w:t xml:space="preserve">The practice of law includes “conveyancing, [and] the preparation of legal instruments of all kinds.” </w:t>
            </w:r>
          </w:p>
          <w:p w:rsidR="008D4FD5" w:rsidRDefault="008D4FD5" w:rsidP="008D4FD5">
            <w:pPr>
              <w:cnfStyle w:val="000000000000" w:firstRow="0" w:lastRow="0" w:firstColumn="0" w:lastColumn="0" w:oddVBand="0" w:evenVBand="0" w:oddHBand="0" w:evenHBand="0" w:firstRowFirstColumn="0" w:firstRowLastColumn="0" w:lastRowFirstColumn="0" w:lastRowLastColumn="0"/>
            </w:pPr>
          </w:p>
          <w:p w:rsidR="008D4FD5" w:rsidRDefault="008D4FD5" w:rsidP="008D4FD5">
            <w:pPr>
              <w:cnfStyle w:val="000000000000" w:firstRow="0" w:lastRow="0" w:firstColumn="0" w:lastColumn="0" w:oddVBand="0" w:evenVBand="0" w:oddHBand="0" w:evenHBand="0" w:firstRowFirstColumn="0" w:firstRowLastColumn="0" w:lastRowFirstColumn="0" w:lastRowLastColumn="0"/>
            </w:pPr>
          </w:p>
          <w:p w:rsidR="00796FC2" w:rsidRDefault="00796FC2" w:rsidP="008D4FD5">
            <w:pPr>
              <w:cnfStyle w:val="000000000000" w:firstRow="0" w:lastRow="0" w:firstColumn="0" w:lastColumn="0" w:oddVBand="0" w:evenVBand="0" w:oddHBand="0" w:evenHBand="0" w:firstRowFirstColumn="0" w:firstRowLastColumn="0" w:lastRowFirstColumn="0" w:lastRowLastColumn="0"/>
            </w:pPr>
          </w:p>
          <w:p w:rsidR="008D4FD5" w:rsidRDefault="008D4FD5" w:rsidP="008D4FD5">
            <w:pPr>
              <w:cnfStyle w:val="000000000000" w:firstRow="0" w:lastRow="0" w:firstColumn="0" w:lastColumn="0" w:oddVBand="0" w:evenVBand="0" w:oddHBand="0" w:evenHBand="0" w:firstRowFirstColumn="0" w:firstRowLastColumn="0" w:lastRowFirstColumn="0" w:lastRowLastColumn="0"/>
            </w:pPr>
            <w:r>
              <w:t>The drafting of a reaffirmation agreement by a corporation</w:t>
            </w:r>
            <w:r w:rsidR="003B77F5">
              <w:t xml:space="preserve"> with debtor</w:t>
            </w:r>
            <w:r>
              <w:t xml:space="preserve"> “falls squarely within” the terms of R.I. G</w:t>
            </w:r>
            <w:r w:rsidRPr="00DD2246">
              <w:rPr>
                <w:sz w:val="18"/>
              </w:rPr>
              <w:t>EN</w:t>
            </w:r>
            <w:r>
              <w:t>. L</w:t>
            </w:r>
            <w:r w:rsidRPr="00DD2246">
              <w:rPr>
                <w:sz w:val="18"/>
              </w:rPr>
              <w:t>AWS</w:t>
            </w:r>
            <w:r>
              <w:t xml:space="preserve"> § 11-27-16(3) which permits corporations to draw any business agreement to which it is a party. </w:t>
            </w:r>
          </w:p>
        </w:tc>
        <w:tc>
          <w:tcPr>
            <w:tcW w:w="2405" w:type="dxa"/>
          </w:tcPr>
          <w:p w:rsidR="00E8111E" w:rsidRDefault="004C4E19">
            <w:pPr>
              <w:cnfStyle w:val="000000000000" w:firstRow="0" w:lastRow="0" w:firstColumn="0" w:lastColumn="0" w:oddVBand="0" w:evenVBand="0" w:oddHBand="0" w:evenHBand="0" w:firstRowFirstColumn="0" w:firstRowLastColumn="0" w:lastRowFirstColumn="0" w:lastRowLastColumn="0"/>
            </w:pPr>
            <w:r>
              <w:t>R.I. G</w:t>
            </w:r>
            <w:r w:rsidRPr="00DD2246">
              <w:rPr>
                <w:sz w:val="18"/>
              </w:rPr>
              <w:t>EN</w:t>
            </w:r>
            <w:r>
              <w:t>. L</w:t>
            </w:r>
            <w:r w:rsidRPr="00DD2246">
              <w:rPr>
                <w:sz w:val="18"/>
              </w:rPr>
              <w:t>AWS</w:t>
            </w:r>
            <w:r>
              <w:t xml:space="preserve"> §</w:t>
            </w:r>
            <w:r w:rsidR="00DD2246">
              <w:t xml:space="preserve"> </w:t>
            </w:r>
            <w:hyperlink r:id="rId40" w:history="1">
              <w:r w:rsidRPr="00B5506C">
                <w:rPr>
                  <w:rStyle w:val="Hyperlink"/>
                </w:rPr>
                <w:t>11-27-2(4)</w:t>
              </w:r>
            </w:hyperlink>
            <w:r>
              <w:t xml:space="preserve"> (West 2012)</w:t>
            </w:r>
          </w:p>
          <w:p w:rsidR="009B44F1" w:rsidRDefault="009B44F1">
            <w:pPr>
              <w:cnfStyle w:val="000000000000" w:firstRow="0" w:lastRow="0" w:firstColumn="0" w:lastColumn="0" w:oddVBand="0" w:evenVBand="0" w:oddHBand="0" w:evenHBand="0" w:firstRowFirstColumn="0" w:firstRowLastColumn="0" w:lastRowFirstColumn="0" w:lastRowLastColumn="0"/>
            </w:pPr>
          </w:p>
          <w:p w:rsidR="009B44F1" w:rsidRDefault="009B44F1">
            <w:pPr>
              <w:cnfStyle w:val="000000000000" w:firstRow="0" w:lastRow="0" w:firstColumn="0" w:lastColumn="0" w:oddVBand="0" w:evenVBand="0" w:oddHBand="0" w:evenHBand="0" w:firstRowFirstColumn="0" w:firstRowLastColumn="0" w:lastRowFirstColumn="0" w:lastRowLastColumn="0"/>
            </w:pPr>
          </w:p>
          <w:p w:rsidR="009B44F1" w:rsidRDefault="009B44F1" w:rsidP="009B44F1">
            <w:pPr>
              <w:cnfStyle w:val="000000000000" w:firstRow="0" w:lastRow="0" w:firstColumn="0" w:lastColumn="0" w:oddVBand="0" w:evenVBand="0" w:oddHBand="0" w:evenHBand="0" w:firstRowFirstColumn="0" w:firstRowLastColumn="0" w:lastRowFirstColumn="0" w:lastRowLastColumn="0"/>
            </w:pPr>
            <w:r>
              <w:t>R.I. G</w:t>
            </w:r>
            <w:r w:rsidRPr="00DD2246">
              <w:rPr>
                <w:sz w:val="18"/>
              </w:rPr>
              <w:t>EN</w:t>
            </w:r>
            <w:r>
              <w:t>. L</w:t>
            </w:r>
            <w:r w:rsidRPr="00DD2246">
              <w:rPr>
                <w:sz w:val="18"/>
              </w:rPr>
              <w:t>AWS</w:t>
            </w:r>
            <w:r>
              <w:t xml:space="preserve"> § </w:t>
            </w:r>
            <w:hyperlink r:id="rId41" w:history="1">
              <w:r w:rsidRPr="00B5506C">
                <w:rPr>
                  <w:rStyle w:val="Hyperlink"/>
                </w:rPr>
                <w:t>11-27-16(</w:t>
              </w:r>
              <w:r w:rsidR="00534D16" w:rsidRPr="00B5506C">
                <w:rPr>
                  <w:rStyle w:val="Hyperlink"/>
                </w:rPr>
                <w:t>1) &amp; (</w:t>
              </w:r>
              <w:r w:rsidRPr="00B5506C">
                <w:rPr>
                  <w:rStyle w:val="Hyperlink"/>
                </w:rPr>
                <w:t>3)</w:t>
              </w:r>
            </w:hyperlink>
            <w:r>
              <w:t xml:space="preserve"> (West 2012)</w:t>
            </w:r>
          </w:p>
          <w:p w:rsidR="00287482" w:rsidRDefault="00287482" w:rsidP="009B44F1">
            <w:pPr>
              <w:cnfStyle w:val="000000000000" w:firstRow="0" w:lastRow="0" w:firstColumn="0" w:lastColumn="0" w:oddVBand="0" w:evenVBand="0" w:oddHBand="0" w:evenHBand="0" w:firstRowFirstColumn="0" w:firstRowLastColumn="0" w:lastRowFirstColumn="0" w:lastRowLastColumn="0"/>
            </w:pPr>
          </w:p>
          <w:p w:rsidR="00287482" w:rsidRDefault="00287482" w:rsidP="009B44F1">
            <w:pPr>
              <w:cnfStyle w:val="000000000000" w:firstRow="0" w:lastRow="0" w:firstColumn="0" w:lastColumn="0" w:oddVBand="0" w:evenVBand="0" w:oddHBand="0" w:evenHBand="0" w:firstRowFirstColumn="0" w:firstRowLastColumn="0" w:lastRowFirstColumn="0" w:lastRowLastColumn="0"/>
            </w:pPr>
          </w:p>
          <w:p w:rsidR="00287482" w:rsidRDefault="00287482" w:rsidP="009B44F1">
            <w:pPr>
              <w:cnfStyle w:val="000000000000" w:firstRow="0" w:lastRow="0" w:firstColumn="0" w:lastColumn="0" w:oddVBand="0" w:evenVBand="0" w:oddHBand="0" w:evenHBand="0" w:firstRowFirstColumn="0" w:firstRowLastColumn="0" w:lastRowFirstColumn="0" w:lastRowLastColumn="0"/>
            </w:pPr>
          </w:p>
          <w:p w:rsidR="00287482" w:rsidRDefault="00287482" w:rsidP="009B44F1">
            <w:pPr>
              <w:cnfStyle w:val="000000000000" w:firstRow="0" w:lastRow="0" w:firstColumn="0" w:lastColumn="0" w:oddVBand="0" w:evenVBand="0" w:oddHBand="0" w:evenHBand="0" w:firstRowFirstColumn="0" w:firstRowLastColumn="0" w:lastRowFirstColumn="0" w:lastRowLastColumn="0"/>
            </w:pPr>
          </w:p>
          <w:p w:rsidR="00287482" w:rsidRDefault="00287482" w:rsidP="009B44F1">
            <w:pPr>
              <w:cnfStyle w:val="000000000000" w:firstRow="0" w:lastRow="0" w:firstColumn="0" w:lastColumn="0" w:oddVBand="0" w:evenVBand="0" w:oddHBand="0" w:evenHBand="0" w:firstRowFirstColumn="0" w:firstRowLastColumn="0" w:lastRowFirstColumn="0" w:lastRowLastColumn="0"/>
            </w:pPr>
          </w:p>
          <w:p w:rsidR="00287482" w:rsidRDefault="00287482" w:rsidP="009B44F1">
            <w:pPr>
              <w:cnfStyle w:val="000000000000" w:firstRow="0" w:lastRow="0" w:firstColumn="0" w:lastColumn="0" w:oddVBand="0" w:evenVBand="0" w:oddHBand="0" w:evenHBand="0" w:firstRowFirstColumn="0" w:firstRowLastColumn="0" w:lastRowFirstColumn="0" w:lastRowLastColumn="0"/>
            </w:pPr>
          </w:p>
          <w:p w:rsidR="00287482" w:rsidRDefault="00287482" w:rsidP="009B44F1">
            <w:pPr>
              <w:cnfStyle w:val="000000000000" w:firstRow="0" w:lastRow="0" w:firstColumn="0" w:lastColumn="0" w:oddVBand="0" w:evenVBand="0" w:oddHBand="0" w:evenHBand="0" w:firstRowFirstColumn="0" w:firstRowLastColumn="0" w:lastRowFirstColumn="0" w:lastRowLastColumn="0"/>
            </w:pPr>
          </w:p>
          <w:p w:rsidR="00287482" w:rsidRDefault="00287482" w:rsidP="009B44F1">
            <w:pPr>
              <w:cnfStyle w:val="000000000000" w:firstRow="0" w:lastRow="0" w:firstColumn="0" w:lastColumn="0" w:oddVBand="0" w:evenVBand="0" w:oddHBand="0" w:evenHBand="0" w:firstRowFirstColumn="0" w:firstRowLastColumn="0" w:lastRowFirstColumn="0" w:lastRowLastColumn="0"/>
            </w:pPr>
          </w:p>
          <w:p w:rsidR="00292D96" w:rsidRDefault="00292D96" w:rsidP="009B44F1">
            <w:pPr>
              <w:cnfStyle w:val="000000000000" w:firstRow="0" w:lastRow="0" w:firstColumn="0" w:lastColumn="0" w:oddVBand="0" w:evenVBand="0" w:oddHBand="0" w:evenHBand="0" w:firstRowFirstColumn="0" w:firstRowLastColumn="0" w:lastRowFirstColumn="0" w:lastRowLastColumn="0"/>
              <w:rPr>
                <w:i/>
              </w:rPr>
            </w:pPr>
          </w:p>
          <w:p w:rsidR="00287482" w:rsidRDefault="00287482" w:rsidP="009B44F1">
            <w:pPr>
              <w:cnfStyle w:val="000000000000" w:firstRow="0" w:lastRow="0" w:firstColumn="0" w:lastColumn="0" w:oddVBand="0" w:evenVBand="0" w:oddHBand="0" w:evenHBand="0" w:firstRowFirstColumn="0" w:firstRowLastColumn="0" w:lastRowFirstColumn="0" w:lastRowLastColumn="0"/>
            </w:pPr>
            <w:r>
              <w:rPr>
                <w:i/>
              </w:rPr>
              <w:t>Rhode Island Bar Ass’n v. Automobile Service Ass’n</w:t>
            </w:r>
            <w:r>
              <w:t>, 179 A. 139, 144 (R.I. 1935)</w:t>
            </w:r>
          </w:p>
          <w:p w:rsidR="00796FC2" w:rsidRDefault="00796FC2" w:rsidP="009B44F1">
            <w:pPr>
              <w:cnfStyle w:val="000000000000" w:firstRow="0" w:lastRow="0" w:firstColumn="0" w:lastColumn="0" w:oddVBand="0" w:evenVBand="0" w:oddHBand="0" w:evenHBand="0" w:firstRowFirstColumn="0" w:firstRowLastColumn="0" w:lastRowFirstColumn="0" w:lastRowLastColumn="0"/>
            </w:pPr>
          </w:p>
          <w:p w:rsidR="00796FC2" w:rsidRPr="00796FC2" w:rsidRDefault="00796FC2" w:rsidP="009B44F1">
            <w:pPr>
              <w:cnfStyle w:val="000000000000" w:firstRow="0" w:lastRow="0" w:firstColumn="0" w:lastColumn="0" w:oddVBand="0" w:evenVBand="0" w:oddHBand="0" w:evenHBand="0" w:firstRowFirstColumn="0" w:firstRowLastColumn="0" w:lastRowFirstColumn="0" w:lastRowLastColumn="0"/>
            </w:pPr>
            <w:r>
              <w:rPr>
                <w:i/>
              </w:rPr>
              <w:t>In re Messier</w:t>
            </w:r>
            <w:r>
              <w:t>, 144 B.R. 617 (Bankr. D. R.I. 1992)</w:t>
            </w:r>
          </w:p>
        </w:tc>
      </w:tr>
      <w:tr w:rsidR="00E8111E" w:rsidTr="0022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Pr="00F9563F" w:rsidRDefault="00E8111E" w:rsidP="00226609">
            <w:pPr>
              <w:jc w:val="center"/>
              <w:rPr>
                <w:highlight w:val="darkYellow"/>
              </w:rPr>
            </w:pPr>
            <w:bookmarkStart w:id="41" w:name="SouthCarolina" w:colFirst="0" w:colLast="0"/>
            <w:bookmarkEnd w:id="40"/>
            <w:r w:rsidRPr="00133F94">
              <w:t>South Carolina</w:t>
            </w:r>
          </w:p>
        </w:tc>
        <w:tc>
          <w:tcPr>
            <w:tcW w:w="6092" w:type="dxa"/>
          </w:tcPr>
          <w:p w:rsidR="00E27CD4" w:rsidRPr="000811F4" w:rsidRDefault="00E27CD4">
            <w:pPr>
              <w:cnfStyle w:val="000000100000" w:firstRow="0" w:lastRow="0" w:firstColumn="0" w:lastColumn="0" w:oddVBand="0" w:evenVBand="0" w:oddHBand="1" w:evenHBand="0" w:firstRowFirstColumn="0" w:firstRowLastColumn="0" w:lastRowFirstColumn="0" w:lastRowLastColumn="0"/>
              <w:rPr>
                <w:sz w:val="20"/>
              </w:rPr>
            </w:pPr>
            <w:r w:rsidRPr="000811F4">
              <w:rPr>
                <w:sz w:val="20"/>
              </w:rPr>
              <w:t xml:space="preserve">“While the Committee cannot issue a formal opinion on unauthorized practice issues, the consensus of the Committee is that a fair reading of these cases indicates that </w:t>
            </w:r>
            <w:r w:rsidRPr="000811F4">
              <w:rPr>
                <w:b/>
                <w:sz w:val="20"/>
              </w:rPr>
              <w:t>all aspects of real estate transactions must be conducted or supervised by lawyers</w:t>
            </w:r>
            <w:r w:rsidRPr="000811F4">
              <w:rPr>
                <w:sz w:val="20"/>
              </w:rPr>
              <w:t>.”</w:t>
            </w:r>
          </w:p>
          <w:p w:rsidR="00E27CD4" w:rsidRPr="000811F4" w:rsidRDefault="00E27CD4">
            <w:pPr>
              <w:cnfStyle w:val="000000100000" w:firstRow="0" w:lastRow="0" w:firstColumn="0" w:lastColumn="0" w:oddVBand="0" w:evenVBand="0" w:oddHBand="1" w:evenHBand="0" w:firstRowFirstColumn="0" w:firstRowLastColumn="0" w:lastRowFirstColumn="0" w:lastRowLastColumn="0"/>
              <w:rPr>
                <w:sz w:val="20"/>
              </w:rPr>
            </w:pPr>
          </w:p>
          <w:p w:rsidR="002828E0" w:rsidRPr="000811F4" w:rsidRDefault="002828E0">
            <w:pPr>
              <w:cnfStyle w:val="000000100000" w:firstRow="0" w:lastRow="0" w:firstColumn="0" w:lastColumn="0" w:oddVBand="0" w:evenVBand="0" w:oddHBand="1" w:evenHBand="0" w:firstRowFirstColumn="0" w:firstRowLastColumn="0" w:lastRowFirstColumn="0" w:lastRowLastColumn="0"/>
              <w:rPr>
                <w:sz w:val="20"/>
              </w:rPr>
            </w:pPr>
            <w:r w:rsidRPr="000811F4">
              <w:rPr>
                <w:sz w:val="20"/>
              </w:rPr>
              <w:t xml:space="preserve">Filling in pre-printed forms for real estate purchases by employees is not the unauthorized practice of law as long as such employees are under direct supervision of the attorney. </w:t>
            </w:r>
          </w:p>
          <w:p w:rsidR="00386D26" w:rsidRPr="000811F4" w:rsidRDefault="00386D26">
            <w:pPr>
              <w:cnfStyle w:val="000000100000" w:firstRow="0" w:lastRow="0" w:firstColumn="0" w:lastColumn="0" w:oddVBand="0" w:evenVBand="0" w:oddHBand="1" w:evenHBand="0" w:firstRowFirstColumn="0" w:firstRowLastColumn="0" w:lastRowFirstColumn="0" w:lastRowLastColumn="0"/>
              <w:rPr>
                <w:sz w:val="20"/>
              </w:rPr>
            </w:pPr>
          </w:p>
          <w:p w:rsidR="00F52EA5" w:rsidRPr="000811F4" w:rsidRDefault="00F52EA5">
            <w:pPr>
              <w:cnfStyle w:val="000000100000" w:firstRow="0" w:lastRow="0" w:firstColumn="0" w:lastColumn="0" w:oddVBand="0" w:evenVBand="0" w:oddHBand="1" w:evenHBand="0" w:firstRowFirstColumn="0" w:firstRowLastColumn="0" w:lastRowFirstColumn="0" w:lastRowLastColumn="0"/>
              <w:rPr>
                <w:sz w:val="20"/>
              </w:rPr>
            </w:pPr>
            <w:r w:rsidRPr="000811F4">
              <w:rPr>
                <w:sz w:val="20"/>
              </w:rPr>
              <w:t>Lender barred from seeking</w:t>
            </w:r>
            <w:r w:rsidR="00D97BFC" w:rsidRPr="000811F4">
              <w:rPr>
                <w:sz w:val="20"/>
              </w:rPr>
              <w:t xml:space="preserve"> both equitable and legal </w:t>
            </w:r>
            <w:r w:rsidRPr="000811F4">
              <w:rPr>
                <w:sz w:val="20"/>
              </w:rPr>
              <w:t xml:space="preserve">relief where it, with notice of impropriety of such conduct, prepared “legal documents in connection with a mortgage loan without review by an independent attorney and </w:t>
            </w:r>
            <w:r w:rsidR="000510E5" w:rsidRPr="000811F4">
              <w:rPr>
                <w:sz w:val="20"/>
              </w:rPr>
              <w:t xml:space="preserve">[with notice] </w:t>
            </w:r>
            <w:r w:rsidRPr="000811F4">
              <w:rPr>
                <w:sz w:val="20"/>
              </w:rPr>
              <w:t xml:space="preserve">that the loan closing had to be supervised by an attorney.” </w:t>
            </w:r>
          </w:p>
          <w:p w:rsidR="00F52EA5" w:rsidRPr="000811F4" w:rsidRDefault="00F52EA5">
            <w:pPr>
              <w:cnfStyle w:val="000000100000" w:firstRow="0" w:lastRow="0" w:firstColumn="0" w:lastColumn="0" w:oddVBand="0" w:evenVBand="0" w:oddHBand="1" w:evenHBand="0" w:firstRowFirstColumn="0" w:firstRowLastColumn="0" w:lastRowFirstColumn="0" w:lastRowLastColumn="0"/>
              <w:rPr>
                <w:sz w:val="20"/>
              </w:rPr>
            </w:pPr>
          </w:p>
          <w:p w:rsidR="00292D96" w:rsidRDefault="00292D96">
            <w:pPr>
              <w:cnfStyle w:val="000000100000" w:firstRow="0" w:lastRow="0" w:firstColumn="0" w:lastColumn="0" w:oddVBand="0" w:evenVBand="0" w:oddHBand="1" w:evenHBand="0" w:firstRowFirstColumn="0" w:firstRowLastColumn="0" w:lastRowFirstColumn="0" w:lastRowLastColumn="0"/>
              <w:rPr>
                <w:sz w:val="20"/>
              </w:rPr>
            </w:pPr>
          </w:p>
          <w:p w:rsidR="00386D26" w:rsidRPr="000811F4" w:rsidRDefault="00386D26">
            <w:pPr>
              <w:cnfStyle w:val="000000100000" w:firstRow="0" w:lastRow="0" w:firstColumn="0" w:lastColumn="0" w:oddVBand="0" w:evenVBand="0" w:oddHBand="1" w:evenHBand="0" w:firstRowFirstColumn="0" w:firstRowLastColumn="0" w:lastRowFirstColumn="0" w:lastRowLastColumn="0"/>
              <w:rPr>
                <w:sz w:val="20"/>
              </w:rPr>
            </w:pPr>
            <w:r w:rsidRPr="000811F4">
              <w:rPr>
                <w:sz w:val="20"/>
              </w:rPr>
              <w:t xml:space="preserve">Practice of law includes “conveyancing [and] the preparation of legal instruments of all kinds.” </w:t>
            </w:r>
          </w:p>
          <w:p w:rsidR="009C507F" w:rsidRPr="000811F4" w:rsidRDefault="009C507F">
            <w:pPr>
              <w:cnfStyle w:val="000000100000" w:firstRow="0" w:lastRow="0" w:firstColumn="0" w:lastColumn="0" w:oddVBand="0" w:evenVBand="0" w:oddHBand="1" w:evenHBand="0" w:firstRowFirstColumn="0" w:firstRowLastColumn="0" w:lastRowFirstColumn="0" w:lastRowLastColumn="0"/>
              <w:rPr>
                <w:sz w:val="20"/>
              </w:rPr>
            </w:pPr>
          </w:p>
          <w:p w:rsidR="009C507F" w:rsidRPr="000811F4" w:rsidRDefault="00CC316B">
            <w:pPr>
              <w:cnfStyle w:val="000000100000" w:firstRow="0" w:lastRow="0" w:firstColumn="0" w:lastColumn="0" w:oddVBand="0" w:evenVBand="0" w:oddHBand="1" w:evenHBand="0" w:firstRowFirstColumn="0" w:firstRowLastColumn="0" w:lastRowFirstColumn="0" w:lastRowLastColumn="0"/>
              <w:rPr>
                <w:sz w:val="20"/>
              </w:rPr>
            </w:pPr>
            <w:r w:rsidRPr="000811F4">
              <w:rPr>
                <w:sz w:val="20"/>
              </w:rPr>
              <w:t xml:space="preserve">Court concluded that the </w:t>
            </w:r>
            <w:r w:rsidR="00982EA3" w:rsidRPr="000811F4">
              <w:rPr>
                <w:sz w:val="20"/>
              </w:rPr>
              <w:t>“</w:t>
            </w:r>
            <w:r w:rsidRPr="000811F4">
              <w:rPr>
                <w:sz w:val="20"/>
              </w:rPr>
              <w:t>p</w:t>
            </w:r>
            <w:r w:rsidR="00982EA3" w:rsidRPr="000811F4">
              <w:rPr>
                <w:sz w:val="20"/>
              </w:rPr>
              <w:t xml:space="preserve">reparation of instruments by lay persons must be held to constitute the </w:t>
            </w:r>
            <w:r w:rsidRPr="000811F4">
              <w:rPr>
                <w:sz w:val="20"/>
              </w:rPr>
              <w:t>unauthorized practice of law</w:t>
            </w:r>
            <w:r w:rsidR="00982EA3" w:rsidRPr="000811F4">
              <w:rPr>
                <w:sz w:val="20"/>
              </w:rPr>
              <w:t>”</w:t>
            </w:r>
            <w:r w:rsidRPr="000811F4">
              <w:rPr>
                <w:sz w:val="20"/>
              </w:rPr>
              <w:t xml:space="preserve"> even when the “forms are standard and require no creative drafting.” </w:t>
            </w:r>
            <w:r w:rsidR="00982EA3" w:rsidRPr="000811F4">
              <w:rPr>
                <w:sz w:val="20"/>
              </w:rPr>
              <w:t xml:space="preserve"> </w:t>
            </w:r>
          </w:p>
          <w:p w:rsidR="002828E0" w:rsidRPr="000811F4" w:rsidRDefault="002828E0">
            <w:pPr>
              <w:cnfStyle w:val="000000100000" w:firstRow="0" w:lastRow="0" w:firstColumn="0" w:lastColumn="0" w:oddVBand="0" w:evenVBand="0" w:oddHBand="1" w:evenHBand="0" w:firstRowFirstColumn="0" w:firstRowLastColumn="0" w:lastRowFirstColumn="0" w:lastRowLastColumn="0"/>
              <w:rPr>
                <w:sz w:val="20"/>
              </w:rPr>
            </w:pPr>
          </w:p>
          <w:p w:rsidR="002828E0" w:rsidRPr="000811F4" w:rsidRDefault="004654DC">
            <w:pPr>
              <w:cnfStyle w:val="000000100000" w:firstRow="0" w:lastRow="0" w:firstColumn="0" w:lastColumn="0" w:oddVBand="0" w:evenVBand="0" w:oddHBand="1" w:evenHBand="0" w:firstRowFirstColumn="0" w:firstRowLastColumn="0" w:lastRowFirstColumn="0" w:lastRowLastColumn="0"/>
              <w:rPr>
                <w:sz w:val="20"/>
              </w:rPr>
            </w:pPr>
            <w:r w:rsidRPr="000811F4">
              <w:rPr>
                <w:sz w:val="20"/>
              </w:rPr>
              <w:t xml:space="preserve">Preparation of loan documents without attorney supervision constitutes the unauthorized practice of law. </w:t>
            </w:r>
          </w:p>
          <w:p w:rsidR="009B1DBA" w:rsidRPr="000811F4" w:rsidRDefault="009B1DBA">
            <w:pPr>
              <w:cnfStyle w:val="000000100000" w:firstRow="0" w:lastRow="0" w:firstColumn="0" w:lastColumn="0" w:oddVBand="0" w:evenVBand="0" w:oddHBand="1" w:evenHBand="0" w:firstRowFirstColumn="0" w:firstRowLastColumn="0" w:lastRowFirstColumn="0" w:lastRowLastColumn="0"/>
              <w:rPr>
                <w:sz w:val="20"/>
              </w:rPr>
            </w:pPr>
          </w:p>
          <w:p w:rsidR="00292D96" w:rsidRDefault="00292D96">
            <w:pPr>
              <w:cnfStyle w:val="000000100000" w:firstRow="0" w:lastRow="0" w:firstColumn="0" w:lastColumn="0" w:oddVBand="0" w:evenVBand="0" w:oddHBand="1" w:evenHBand="0" w:firstRowFirstColumn="0" w:firstRowLastColumn="0" w:lastRowFirstColumn="0" w:lastRowLastColumn="0"/>
              <w:rPr>
                <w:sz w:val="20"/>
              </w:rPr>
            </w:pPr>
          </w:p>
          <w:p w:rsidR="00292D96" w:rsidRDefault="00292D96">
            <w:pPr>
              <w:cnfStyle w:val="000000100000" w:firstRow="0" w:lastRow="0" w:firstColumn="0" w:lastColumn="0" w:oddVBand="0" w:evenVBand="0" w:oddHBand="1" w:evenHBand="0" w:firstRowFirstColumn="0" w:firstRowLastColumn="0" w:lastRowFirstColumn="0" w:lastRowLastColumn="0"/>
              <w:rPr>
                <w:sz w:val="20"/>
              </w:rPr>
            </w:pPr>
          </w:p>
          <w:p w:rsidR="009B1DBA" w:rsidRPr="000811F4" w:rsidRDefault="00861B80">
            <w:pPr>
              <w:cnfStyle w:val="000000100000" w:firstRow="0" w:lastRow="0" w:firstColumn="0" w:lastColumn="0" w:oddVBand="0" w:evenVBand="0" w:oddHBand="1" w:evenHBand="0" w:firstRowFirstColumn="0" w:firstRowLastColumn="0" w:lastRowFirstColumn="0" w:lastRowLastColumn="0"/>
              <w:rPr>
                <w:sz w:val="20"/>
              </w:rPr>
            </w:pPr>
            <w:r w:rsidRPr="000811F4">
              <w:rPr>
                <w:sz w:val="20"/>
              </w:rPr>
              <w:t xml:space="preserve">Rejects the </w:t>
            </w:r>
            <w:r w:rsidRPr="000811F4">
              <w:rPr>
                <w:i/>
                <w:sz w:val="20"/>
              </w:rPr>
              <w:t>pro se</w:t>
            </w:r>
            <w:r w:rsidRPr="000811F4">
              <w:rPr>
                <w:sz w:val="20"/>
              </w:rPr>
              <w:t xml:space="preserve"> ability of lenders to prepare documents where it is a party. “The right of a corporation to practice law by completing real estate loan documents is not co-extensive with an individual’s right.” </w:t>
            </w:r>
            <w:r w:rsidR="002803D2" w:rsidRPr="000811F4">
              <w:rPr>
                <w:sz w:val="20"/>
              </w:rPr>
              <w:t xml:space="preserve">Lender must have an independent supervising attorney to prevent lender’s preparation of such instruments to be considered the unauthorized practice of law. </w:t>
            </w:r>
            <w:r w:rsidR="00E45439" w:rsidRPr="000811F4">
              <w:rPr>
                <w:sz w:val="20"/>
              </w:rPr>
              <w:t>“Lender may prepare legal documents for use in refinancing a loan for real property as long as an independent attorney reviews and corrects, if needed, the documents to ensure their compliance with law.”</w:t>
            </w:r>
          </w:p>
          <w:p w:rsidR="002828E0" w:rsidRPr="000811F4" w:rsidRDefault="002828E0">
            <w:pPr>
              <w:cnfStyle w:val="000000100000" w:firstRow="0" w:lastRow="0" w:firstColumn="0" w:lastColumn="0" w:oddVBand="0" w:evenVBand="0" w:oddHBand="1" w:evenHBand="0" w:firstRowFirstColumn="0" w:firstRowLastColumn="0" w:lastRowFirstColumn="0" w:lastRowLastColumn="0"/>
              <w:rPr>
                <w:sz w:val="20"/>
              </w:rPr>
            </w:pPr>
          </w:p>
          <w:p w:rsidR="009C3CDE" w:rsidRPr="000811F4" w:rsidRDefault="009C3CDE">
            <w:pPr>
              <w:cnfStyle w:val="000000100000" w:firstRow="0" w:lastRow="0" w:firstColumn="0" w:lastColumn="0" w:oddVBand="0" w:evenVBand="0" w:oddHBand="1" w:evenHBand="0" w:firstRowFirstColumn="0" w:firstRowLastColumn="0" w:lastRowFirstColumn="0" w:lastRowLastColumn="0"/>
              <w:rPr>
                <w:sz w:val="20"/>
              </w:rPr>
            </w:pPr>
            <w:r w:rsidRPr="000811F4">
              <w:rPr>
                <w:sz w:val="20"/>
              </w:rPr>
              <w:t>“The preparation of legal documents constitutes the practice of law when such preparation involves the giving of advice, consultation, explanation, or recommendations on matters of law. Even the preparation of standard forms that require no creative drafting may constitute the practice of law if one acts as more than a mere scrivener</w:t>
            </w:r>
            <w:r w:rsidR="00F11A35" w:rsidRPr="000811F4">
              <w:rPr>
                <w:sz w:val="20"/>
              </w:rPr>
              <w:t>… We construe the role of ‘scrivener’ in this context to mean someone who does nothing more than record verbatim what the decedent says.</w:t>
            </w:r>
            <w:r w:rsidRPr="000811F4">
              <w:rPr>
                <w:sz w:val="20"/>
              </w:rPr>
              <w:t xml:space="preserve">” </w:t>
            </w:r>
          </w:p>
          <w:p w:rsidR="000F79B5" w:rsidRPr="000811F4" w:rsidRDefault="000F79B5">
            <w:pPr>
              <w:cnfStyle w:val="000000100000" w:firstRow="0" w:lastRow="0" w:firstColumn="0" w:lastColumn="0" w:oddVBand="0" w:evenVBand="0" w:oddHBand="1" w:evenHBand="0" w:firstRowFirstColumn="0" w:firstRowLastColumn="0" w:lastRowFirstColumn="0" w:lastRowLastColumn="0"/>
              <w:rPr>
                <w:sz w:val="20"/>
              </w:rPr>
            </w:pPr>
          </w:p>
          <w:p w:rsidR="00D821C8" w:rsidRDefault="000F79B5">
            <w:pPr>
              <w:cnfStyle w:val="000000100000" w:firstRow="0" w:lastRow="0" w:firstColumn="0" w:lastColumn="0" w:oddVBand="0" w:evenVBand="0" w:oddHBand="1" w:evenHBand="0" w:firstRowFirstColumn="0" w:firstRowLastColumn="0" w:lastRowFirstColumn="0" w:lastRowLastColumn="0"/>
              <w:rPr>
                <w:sz w:val="20"/>
              </w:rPr>
            </w:pPr>
            <w:r w:rsidRPr="000811F4">
              <w:rPr>
                <w:sz w:val="20"/>
              </w:rPr>
              <w:t xml:space="preserve">Preparing a deed without it being reviewed or approved by a licensed attorney constitutes the unauthorized practice of law. </w:t>
            </w:r>
          </w:p>
          <w:p w:rsidR="000811F4" w:rsidRPr="000811F4" w:rsidRDefault="000811F4">
            <w:pPr>
              <w:cnfStyle w:val="000000100000" w:firstRow="0" w:lastRow="0" w:firstColumn="0" w:lastColumn="0" w:oddVBand="0" w:evenVBand="0" w:oddHBand="1" w:evenHBand="0" w:firstRowFirstColumn="0" w:firstRowLastColumn="0" w:lastRowFirstColumn="0" w:lastRowLastColumn="0"/>
              <w:rPr>
                <w:sz w:val="20"/>
              </w:rPr>
            </w:pPr>
          </w:p>
        </w:tc>
        <w:tc>
          <w:tcPr>
            <w:tcW w:w="2405" w:type="dxa"/>
          </w:tcPr>
          <w:p w:rsidR="00E27CD4" w:rsidRDefault="00E27CD4">
            <w:pPr>
              <w:cnfStyle w:val="000000100000" w:firstRow="0" w:lastRow="0" w:firstColumn="0" w:lastColumn="0" w:oddVBand="0" w:evenVBand="0" w:oddHBand="1" w:evenHBand="0" w:firstRowFirstColumn="0" w:firstRowLastColumn="0" w:lastRowFirstColumn="0" w:lastRowLastColumn="0"/>
            </w:pPr>
            <w:r>
              <w:t>S.C. Bar UPL Committee</w:t>
            </w:r>
            <w:r w:rsidR="00BC61A3">
              <w:t xml:space="preserve">, </w:t>
            </w:r>
            <w:hyperlink r:id="rId42" w:history="1">
              <w:r w:rsidR="00BC61A3" w:rsidRPr="00BC61A3">
                <w:rPr>
                  <w:rStyle w:val="Hyperlink"/>
                </w:rPr>
                <w:t>UPL FAQ</w:t>
              </w:r>
            </w:hyperlink>
            <w:r w:rsidR="00CE0FF5">
              <w:t xml:space="preserve"> (emphasis added)</w:t>
            </w:r>
          </w:p>
          <w:p w:rsidR="00E27CD4" w:rsidRDefault="00E27CD4">
            <w:pPr>
              <w:cnfStyle w:val="000000100000" w:firstRow="0" w:lastRow="0" w:firstColumn="0" w:lastColumn="0" w:oddVBand="0" w:evenVBand="0" w:oddHBand="1" w:evenHBand="0" w:firstRowFirstColumn="0" w:firstRowLastColumn="0" w:lastRowFirstColumn="0" w:lastRowLastColumn="0"/>
            </w:pPr>
          </w:p>
          <w:p w:rsidR="00292D96" w:rsidRDefault="00292D96">
            <w:pPr>
              <w:cnfStyle w:val="000000100000" w:firstRow="0" w:lastRow="0" w:firstColumn="0" w:lastColumn="0" w:oddVBand="0" w:evenVBand="0" w:oddHBand="1" w:evenHBand="0" w:firstRowFirstColumn="0" w:firstRowLastColumn="0" w:lastRowFirstColumn="0" w:lastRowLastColumn="0"/>
            </w:pPr>
          </w:p>
          <w:p w:rsidR="00E8111E" w:rsidRDefault="002828E0">
            <w:pPr>
              <w:cnfStyle w:val="000000100000" w:firstRow="0" w:lastRow="0" w:firstColumn="0" w:lastColumn="0" w:oddVBand="0" w:evenVBand="0" w:oddHBand="1" w:evenHBand="0" w:firstRowFirstColumn="0" w:firstRowLastColumn="0" w:lastRowFirstColumn="0" w:lastRowLastColumn="0"/>
            </w:pPr>
            <w:r>
              <w:t xml:space="preserve">S.C. Ethics Advisory Opinion </w:t>
            </w:r>
            <w:hyperlink r:id="rId43" w:history="1">
              <w:r w:rsidRPr="001D65EB">
                <w:rPr>
                  <w:rStyle w:val="Hyperlink"/>
                </w:rPr>
                <w:t>88-02</w:t>
              </w:r>
            </w:hyperlink>
            <w:r>
              <w:t xml:space="preserve"> (1988) </w:t>
            </w:r>
          </w:p>
          <w:p w:rsidR="00386D26" w:rsidRDefault="00386D26">
            <w:pPr>
              <w:cnfStyle w:val="000000100000" w:firstRow="0" w:lastRow="0" w:firstColumn="0" w:lastColumn="0" w:oddVBand="0" w:evenVBand="0" w:oddHBand="1" w:evenHBand="0" w:firstRowFirstColumn="0" w:firstRowLastColumn="0" w:lastRowFirstColumn="0" w:lastRowLastColumn="0"/>
            </w:pPr>
          </w:p>
          <w:p w:rsidR="00F52EA5" w:rsidRPr="00292D96" w:rsidRDefault="00F52EA5">
            <w:pPr>
              <w:cnfStyle w:val="000000100000" w:firstRow="0" w:lastRow="0" w:firstColumn="0" w:lastColumn="0" w:oddVBand="0" w:evenVBand="0" w:oddHBand="1" w:evenHBand="0" w:firstRowFirstColumn="0" w:firstRowLastColumn="0" w:lastRowFirstColumn="0" w:lastRowLastColumn="0"/>
            </w:pPr>
            <w:r>
              <w:rPr>
                <w:i/>
              </w:rPr>
              <w:t>Wachovia Bank v. Coffey</w:t>
            </w:r>
            <w:r>
              <w:t>, 698 S.E.2d 244, 247-48 (S.C. Ct. App. 2010)</w:t>
            </w:r>
            <w:r w:rsidR="00BB7B6D">
              <w:t>, cert. granted May 25, 2012</w:t>
            </w:r>
          </w:p>
          <w:p w:rsidR="00292D96" w:rsidRDefault="00292D96">
            <w:pPr>
              <w:cnfStyle w:val="000000100000" w:firstRow="0" w:lastRow="0" w:firstColumn="0" w:lastColumn="0" w:oddVBand="0" w:evenVBand="0" w:oddHBand="1" w:evenHBand="0" w:firstRowFirstColumn="0" w:firstRowLastColumn="0" w:lastRowFirstColumn="0" w:lastRowLastColumn="0"/>
              <w:rPr>
                <w:i/>
              </w:rPr>
            </w:pPr>
          </w:p>
          <w:p w:rsidR="00386D26" w:rsidRDefault="00386D26">
            <w:pPr>
              <w:cnfStyle w:val="000000100000" w:firstRow="0" w:lastRow="0" w:firstColumn="0" w:lastColumn="0" w:oddVBand="0" w:evenVBand="0" w:oddHBand="1" w:evenHBand="0" w:firstRowFirstColumn="0" w:firstRowLastColumn="0" w:lastRowFirstColumn="0" w:lastRowLastColumn="0"/>
            </w:pPr>
            <w:r>
              <w:rPr>
                <w:i/>
              </w:rPr>
              <w:t>In re Duncan</w:t>
            </w:r>
            <w:r>
              <w:t>, 65 S.E. 210, 211 (S.C. 1909)</w:t>
            </w:r>
          </w:p>
          <w:p w:rsidR="00982EA3" w:rsidRDefault="00982EA3">
            <w:pPr>
              <w:cnfStyle w:val="000000100000" w:firstRow="0" w:lastRow="0" w:firstColumn="0" w:lastColumn="0" w:oddVBand="0" w:evenVBand="0" w:oddHBand="1" w:evenHBand="0" w:firstRowFirstColumn="0" w:firstRowLastColumn="0" w:lastRowFirstColumn="0" w:lastRowLastColumn="0"/>
            </w:pPr>
          </w:p>
          <w:p w:rsidR="00982EA3" w:rsidRDefault="00982EA3">
            <w:pPr>
              <w:cnfStyle w:val="000000100000" w:firstRow="0" w:lastRow="0" w:firstColumn="0" w:lastColumn="0" w:oddVBand="0" w:evenVBand="0" w:oddHBand="1" w:evenHBand="0" w:firstRowFirstColumn="0" w:firstRowLastColumn="0" w:lastRowFirstColumn="0" w:lastRowLastColumn="0"/>
            </w:pPr>
            <w:r>
              <w:rPr>
                <w:i/>
              </w:rPr>
              <w:t>State v. Buyers Service Co., Inc.</w:t>
            </w:r>
            <w:r>
              <w:t>, 357 S.E.2d 15, 17 (S.C. 1987)</w:t>
            </w:r>
          </w:p>
          <w:p w:rsidR="00292D96" w:rsidRDefault="00292D96">
            <w:pPr>
              <w:cnfStyle w:val="000000100000" w:firstRow="0" w:lastRow="0" w:firstColumn="0" w:lastColumn="0" w:oddVBand="0" w:evenVBand="0" w:oddHBand="1" w:evenHBand="0" w:firstRowFirstColumn="0" w:firstRowLastColumn="0" w:lastRowFirstColumn="0" w:lastRowLastColumn="0"/>
            </w:pPr>
          </w:p>
          <w:p w:rsidR="00DF0EFF" w:rsidRDefault="00DF0EFF">
            <w:pPr>
              <w:cnfStyle w:val="000000100000" w:firstRow="0" w:lastRow="0" w:firstColumn="0" w:lastColumn="0" w:oddVBand="0" w:evenVBand="0" w:oddHBand="1" w:evenHBand="0" w:firstRowFirstColumn="0" w:firstRowLastColumn="0" w:lastRowFirstColumn="0" w:lastRowLastColumn="0"/>
            </w:pPr>
            <w:r>
              <w:rPr>
                <w:i/>
              </w:rPr>
              <w:t>Doe v. McMaster</w:t>
            </w:r>
            <w:r>
              <w:t>, 585 S.E. 2d 773, 777 (S.C. 2002)</w:t>
            </w:r>
          </w:p>
          <w:p w:rsidR="00861B80" w:rsidRDefault="00861B80">
            <w:pPr>
              <w:cnfStyle w:val="000000100000" w:firstRow="0" w:lastRow="0" w:firstColumn="0" w:lastColumn="0" w:oddVBand="0" w:evenVBand="0" w:oddHBand="1" w:evenHBand="0" w:firstRowFirstColumn="0" w:firstRowLastColumn="0" w:lastRowFirstColumn="0" w:lastRowLastColumn="0"/>
            </w:pPr>
            <w:r>
              <w:rPr>
                <w:i/>
              </w:rPr>
              <w:t>Id.</w:t>
            </w:r>
            <w:r>
              <w:t xml:space="preserve"> at 777.</w:t>
            </w:r>
          </w:p>
          <w:p w:rsidR="00A953D8" w:rsidRDefault="00A953D8">
            <w:pPr>
              <w:cnfStyle w:val="000000100000" w:firstRow="0" w:lastRow="0" w:firstColumn="0" w:lastColumn="0" w:oddVBand="0" w:evenVBand="0" w:oddHBand="1" w:evenHBand="0" w:firstRowFirstColumn="0" w:firstRowLastColumn="0" w:lastRowFirstColumn="0" w:lastRowLastColumn="0"/>
              <w:rPr>
                <w:i/>
              </w:rPr>
            </w:pPr>
          </w:p>
          <w:p w:rsidR="000F79B5" w:rsidRDefault="009C3CDE">
            <w:pPr>
              <w:cnfStyle w:val="000000100000" w:firstRow="0" w:lastRow="0" w:firstColumn="0" w:lastColumn="0" w:oddVBand="0" w:evenVBand="0" w:oddHBand="1" w:evenHBand="0" w:firstRowFirstColumn="0" w:firstRowLastColumn="0" w:lastRowFirstColumn="0" w:lastRowLastColumn="0"/>
            </w:pPr>
            <w:r>
              <w:rPr>
                <w:i/>
              </w:rPr>
              <w:t>Franklin v. Chavis</w:t>
            </w:r>
            <w:r>
              <w:t>, 6</w:t>
            </w:r>
            <w:r w:rsidR="00906B1A">
              <w:t>40 S.E.2d 873, 876 (S.C. 2007)(citations omitted)</w:t>
            </w:r>
          </w:p>
          <w:p w:rsidR="000811F4" w:rsidRDefault="000811F4" w:rsidP="00511D4B">
            <w:pPr>
              <w:cnfStyle w:val="000000100000" w:firstRow="0" w:lastRow="0" w:firstColumn="0" w:lastColumn="0" w:oddVBand="0" w:evenVBand="0" w:oddHBand="1" w:evenHBand="0" w:firstRowFirstColumn="0" w:firstRowLastColumn="0" w:lastRowFirstColumn="0" w:lastRowLastColumn="0"/>
              <w:rPr>
                <w:i/>
              </w:rPr>
            </w:pPr>
          </w:p>
          <w:p w:rsidR="000811F4" w:rsidRDefault="000811F4" w:rsidP="00511D4B">
            <w:pPr>
              <w:cnfStyle w:val="000000100000" w:firstRow="0" w:lastRow="0" w:firstColumn="0" w:lastColumn="0" w:oddVBand="0" w:evenVBand="0" w:oddHBand="1" w:evenHBand="0" w:firstRowFirstColumn="0" w:firstRowLastColumn="0" w:lastRowFirstColumn="0" w:lastRowLastColumn="0"/>
              <w:rPr>
                <w:i/>
              </w:rPr>
            </w:pPr>
          </w:p>
          <w:p w:rsidR="000811F4" w:rsidRDefault="000811F4" w:rsidP="00511D4B">
            <w:pPr>
              <w:cnfStyle w:val="000000100000" w:firstRow="0" w:lastRow="0" w:firstColumn="0" w:lastColumn="0" w:oddVBand="0" w:evenVBand="0" w:oddHBand="1" w:evenHBand="0" w:firstRowFirstColumn="0" w:firstRowLastColumn="0" w:lastRowFirstColumn="0" w:lastRowLastColumn="0"/>
              <w:rPr>
                <w:i/>
              </w:rPr>
            </w:pPr>
          </w:p>
          <w:p w:rsidR="000811F4" w:rsidRDefault="000811F4" w:rsidP="00511D4B">
            <w:pPr>
              <w:cnfStyle w:val="000000100000" w:firstRow="0" w:lastRow="0" w:firstColumn="0" w:lastColumn="0" w:oddVBand="0" w:evenVBand="0" w:oddHBand="1" w:evenHBand="0" w:firstRowFirstColumn="0" w:firstRowLastColumn="0" w:lastRowFirstColumn="0" w:lastRowLastColumn="0"/>
              <w:rPr>
                <w:i/>
              </w:rPr>
            </w:pPr>
          </w:p>
          <w:p w:rsidR="000811F4" w:rsidRDefault="000811F4" w:rsidP="00511D4B">
            <w:pPr>
              <w:cnfStyle w:val="000000100000" w:firstRow="0" w:lastRow="0" w:firstColumn="0" w:lastColumn="0" w:oddVBand="0" w:evenVBand="0" w:oddHBand="1" w:evenHBand="0" w:firstRowFirstColumn="0" w:firstRowLastColumn="0" w:lastRowFirstColumn="0" w:lastRowLastColumn="0"/>
              <w:rPr>
                <w:i/>
              </w:rPr>
            </w:pPr>
          </w:p>
          <w:p w:rsidR="00292D96" w:rsidRDefault="00292D96" w:rsidP="00511D4B">
            <w:pPr>
              <w:cnfStyle w:val="000000100000" w:firstRow="0" w:lastRow="0" w:firstColumn="0" w:lastColumn="0" w:oddVBand="0" w:evenVBand="0" w:oddHBand="1" w:evenHBand="0" w:firstRowFirstColumn="0" w:firstRowLastColumn="0" w:lastRowFirstColumn="0" w:lastRowLastColumn="0"/>
              <w:rPr>
                <w:i/>
              </w:rPr>
            </w:pPr>
          </w:p>
          <w:p w:rsidR="000F79B5" w:rsidRDefault="000F79B5" w:rsidP="00511D4B">
            <w:pPr>
              <w:cnfStyle w:val="000000100000" w:firstRow="0" w:lastRow="0" w:firstColumn="0" w:lastColumn="0" w:oddVBand="0" w:evenVBand="0" w:oddHBand="1" w:evenHBand="0" w:firstRowFirstColumn="0" w:firstRowLastColumn="0" w:lastRowFirstColumn="0" w:lastRowLastColumn="0"/>
            </w:pPr>
            <w:r>
              <w:rPr>
                <w:i/>
              </w:rPr>
              <w:t>Matter of Easler</w:t>
            </w:r>
            <w:r>
              <w:t>, 27</w:t>
            </w:r>
            <w:r w:rsidR="00511D4B">
              <w:t>2</w:t>
            </w:r>
            <w:r>
              <w:t xml:space="preserve"> S.E.2d 32 (S.C. 1980) </w:t>
            </w:r>
          </w:p>
          <w:p w:rsidR="00292D96" w:rsidRDefault="00292D96" w:rsidP="00511D4B">
            <w:pPr>
              <w:cnfStyle w:val="000000100000" w:firstRow="0" w:lastRow="0" w:firstColumn="0" w:lastColumn="0" w:oddVBand="0" w:evenVBand="0" w:oddHBand="1" w:evenHBand="0" w:firstRowFirstColumn="0" w:firstRowLastColumn="0" w:lastRowFirstColumn="0" w:lastRowLastColumn="0"/>
            </w:pPr>
          </w:p>
          <w:p w:rsidR="00292D96" w:rsidRDefault="00292D96" w:rsidP="00511D4B">
            <w:pPr>
              <w:cnfStyle w:val="000000100000" w:firstRow="0" w:lastRow="0" w:firstColumn="0" w:lastColumn="0" w:oddVBand="0" w:evenVBand="0" w:oddHBand="1" w:evenHBand="0" w:firstRowFirstColumn="0" w:firstRowLastColumn="0" w:lastRowFirstColumn="0" w:lastRowLastColumn="0"/>
            </w:pPr>
          </w:p>
          <w:p w:rsidR="00292D96" w:rsidRDefault="00292D96" w:rsidP="00511D4B">
            <w:pPr>
              <w:cnfStyle w:val="000000100000" w:firstRow="0" w:lastRow="0" w:firstColumn="0" w:lastColumn="0" w:oddVBand="0" w:evenVBand="0" w:oddHBand="1" w:evenHBand="0" w:firstRowFirstColumn="0" w:firstRowLastColumn="0" w:lastRowFirstColumn="0" w:lastRowLastColumn="0"/>
            </w:pPr>
          </w:p>
          <w:p w:rsidR="00292D96" w:rsidRDefault="00292D96" w:rsidP="00511D4B">
            <w:pPr>
              <w:cnfStyle w:val="000000100000" w:firstRow="0" w:lastRow="0" w:firstColumn="0" w:lastColumn="0" w:oddVBand="0" w:evenVBand="0" w:oddHBand="1" w:evenHBand="0" w:firstRowFirstColumn="0" w:firstRowLastColumn="0" w:lastRowFirstColumn="0" w:lastRowLastColumn="0"/>
            </w:pPr>
          </w:p>
          <w:p w:rsidR="00292D96" w:rsidRDefault="00292D96" w:rsidP="00511D4B">
            <w:pPr>
              <w:cnfStyle w:val="000000100000" w:firstRow="0" w:lastRow="0" w:firstColumn="0" w:lastColumn="0" w:oddVBand="0" w:evenVBand="0" w:oddHBand="1" w:evenHBand="0" w:firstRowFirstColumn="0" w:firstRowLastColumn="0" w:lastRowFirstColumn="0" w:lastRowLastColumn="0"/>
            </w:pPr>
          </w:p>
          <w:p w:rsidR="00292D96" w:rsidRDefault="00292D96" w:rsidP="00511D4B">
            <w:pPr>
              <w:cnfStyle w:val="000000100000" w:firstRow="0" w:lastRow="0" w:firstColumn="0" w:lastColumn="0" w:oddVBand="0" w:evenVBand="0" w:oddHBand="1" w:evenHBand="0" w:firstRowFirstColumn="0" w:firstRowLastColumn="0" w:lastRowFirstColumn="0" w:lastRowLastColumn="0"/>
            </w:pPr>
          </w:p>
          <w:p w:rsidR="00292D96" w:rsidRPr="00292D96" w:rsidRDefault="00292D96" w:rsidP="00511D4B">
            <w:pPr>
              <w:cnfStyle w:val="000000100000" w:firstRow="0" w:lastRow="0" w:firstColumn="0" w:lastColumn="0" w:oddVBand="0" w:evenVBand="0" w:oddHBand="1" w:evenHBand="0" w:firstRowFirstColumn="0" w:firstRowLastColumn="0" w:lastRowFirstColumn="0" w:lastRowLastColumn="0"/>
            </w:pPr>
            <w:r>
              <w:rPr>
                <w:i/>
              </w:rPr>
              <w:t>Id</w:t>
            </w:r>
            <w:r>
              <w:t xml:space="preserve">. </w:t>
            </w:r>
          </w:p>
        </w:tc>
      </w:tr>
      <w:tr w:rsidR="00E8111E" w:rsidTr="00226609">
        <w:trPr>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Pr="00133F94" w:rsidRDefault="00E8111E" w:rsidP="00226609">
            <w:pPr>
              <w:jc w:val="center"/>
              <w:rPr>
                <w:highlight w:val="yellow"/>
              </w:rPr>
            </w:pPr>
            <w:bookmarkStart w:id="42" w:name="SouthDakota"/>
            <w:bookmarkEnd w:id="41"/>
            <w:r w:rsidRPr="00CB3218">
              <w:t>South Dakota</w:t>
            </w:r>
            <w:bookmarkEnd w:id="42"/>
          </w:p>
        </w:tc>
        <w:tc>
          <w:tcPr>
            <w:tcW w:w="6092" w:type="dxa"/>
          </w:tcPr>
          <w:p w:rsidR="00F1132B" w:rsidRDefault="004E7DA1">
            <w:pPr>
              <w:cnfStyle w:val="000000000000" w:firstRow="0" w:lastRow="0" w:firstColumn="0" w:lastColumn="0" w:oddVBand="0" w:evenVBand="0" w:oddHBand="0" w:evenHBand="0" w:firstRowFirstColumn="0" w:firstRowLastColumn="0" w:lastRowFirstColumn="0" w:lastRowLastColumn="0"/>
            </w:pPr>
            <w:r>
              <w:t>“</w:t>
            </w:r>
            <w:r w:rsidR="00BC3C40">
              <w:t xml:space="preserve">Practicing law </w:t>
            </w:r>
            <w:r>
              <w:t>is not limited to conducting litigation, but includes giving legal advice and counsel, and rendering services that require the use of legal knowledge or skill and the preparing of instruments and contracts by which legal rights are secured, whether or not t</w:t>
            </w:r>
            <w:r w:rsidR="00CB3218">
              <w:t>he matter is pending in court.”</w:t>
            </w:r>
            <w:r w:rsidR="00F1132B">
              <w:t xml:space="preserve"> </w:t>
            </w:r>
          </w:p>
        </w:tc>
        <w:tc>
          <w:tcPr>
            <w:tcW w:w="2405" w:type="dxa"/>
          </w:tcPr>
          <w:p w:rsidR="004E7DA1" w:rsidRDefault="004E7DA1" w:rsidP="004E7DA1">
            <w:pPr>
              <w:cnfStyle w:val="000000000000" w:firstRow="0" w:lastRow="0" w:firstColumn="0" w:lastColumn="0" w:oddVBand="0" w:evenVBand="0" w:oddHBand="0" w:evenHBand="0" w:firstRowFirstColumn="0" w:firstRowLastColumn="0" w:lastRowFirstColumn="0" w:lastRowLastColumn="0"/>
            </w:pPr>
            <w:r w:rsidRPr="004E7DA1">
              <w:rPr>
                <w:i/>
              </w:rPr>
              <w:t>Steele v. Bonner</w:t>
            </w:r>
            <w:r>
              <w:t>, 782 N.W.2d 379, 386 (S.D. 2010)</w:t>
            </w:r>
          </w:p>
          <w:p w:rsidR="00E8111E" w:rsidRDefault="00E8111E">
            <w:pPr>
              <w:cnfStyle w:val="000000000000" w:firstRow="0" w:lastRow="0" w:firstColumn="0" w:lastColumn="0" w:oddVBand="0" w:evenVBand="0" w:oddHBand="0" w:evenHBand="0" w:firstRowFirstColumn="0" w:firstRowLastColumn="0" w:lastRowFirstColumn="0" w:lastRowLastColumn="0"/>
            </w:pPr>
          </w:p>
        </w:tc>
      </w:tr>
      <w:tr w:rsidR="00E8111E" w:rsidTr="0022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43" w:name="Tennessee"/>
            <w:r w:rsidRPr="005E3639">
              <w:t>Tennessee</w:t>
            </w:r>
            <w:bookmarkEnd w:id="43"/>
          </w:p>
        </w:tc>
        <w:tc>
          <w:tcPr>
            <w:tcW w:w="6092" w:type="dxa"/>
          </w:tcPr>
          <w:p w:rsidR="00E8111E" w:rsidRDefault="00984068" w:rsidP="007D0CD2">
            <w:pPr>
              <w:cnfStyle w:val="000000100000" w:firstRow="0" w:lastRow="0" w:firstColumn="0" w:lastColumn="0" w:oddVBand="0" w:evenVBand="0" w:oddHBand="1" w:evenHBand="0" w:firstRowFirstColumn="0" w:firstRowLastColumn="0" w:lastRowFirstColumn="0" w:lastRowLastColumn="0"/>
            </w:pPr>
            <w:r>
              <w:t xml:space="preserve">Engaging in the law business </w:t>
            </w:r>
            <w:r w:rsidR="00771A75">
              <w:t xml:space="preserve">without being licensed </w:t>
            </w:r>
            <w:r w:rsidR="007943E8">
              <w:t xml:space="preserve">is prohibited, which includes, “the drawing or the procuring of or assisting in the drawing for valuable consideration of any paper, document or instrument affecting or relating to secular rights </w:t>
            </w:r>
            <w:r w:rsidR="007D0CD2">
              <w:t>…</w:t>
            </w:r>
            <w:r w:rsidR="007943E8">
              <w:t xml:space="preserve"> obtaining or tending to secure for any person any property or property rights whatsoever.”</w:t>
            </w:r>
          </w:p>
          <w:p w:rsidR="00337F2B" w:rsidRDefault="00337F2B" w:rsidP="007D0CD2">
            <w:pPr>
              <w:cnfStyle w:val="000000100000" w:firstRow="0" w:lastRow="0" w:firstColumn="0" w:lastColumn="0" w:oddVBand="0" w:evenVBand="0" w:oddHBand="1" w:evenHBand="0" w:firstRowFirstColumn="0" w:firstRowLastColumn="0" w:lastRowFirstColumn="0" w:lastRowLastColumn="0"/>
            </w:pPr>
          </w:p>
          <w:p w:rsidR="0053588B" w:rsidRDefault="0053588B" w:rsidP="00EC0ADE">
            <w:pPr>
              <w:cnfStyle w:val="000000100000" w:firstRow="0" w:lastRow="0" w:firstColumn="0" w:lastColumn="0" w:oddVBand="0" w:evenVBand="0" w:oddHBand="1" w:evenHBand="0" w:firstRowFirstColumn="0" w:firstRowLastColumn="0" w:lastRowFirstColumn="0" w:lastRowLastColumn="0"/>
            </w:pPr>
            <w:r>
              <w:t xml:space="preserve">“The preparation of real estate documents is not the ‘practice of law’ under Tenn. Code Ann. § 23-3-101, but may constitute engaging in ‘law business’ under that statute if the preparation requires the professional judgment of a lawyer.” </w:t>
            </w:r>
          </w:p>
          <w:p w:rsidR="00272F44" w:rsidRDefault="00272F44" w:rsidP="00EC0ADE">
            <w:pPr>
              <w:cnfStyle w:val="000000100000" w:firstRow="0" w:lastRow="0" w:firstColumn="0" w:lastColumn="0" w:oddVBand="0" w:evenVBand="0" w:oddHBand="1" w:evenHBand="0" w:firstRowFirstColumn="0" w:firstRowLastColumn="0" w:lastRowFirstColumn="0" w:lastRowLastColumn="0"/>
            </w:pPr>
          </w:p>
          <w:p w:rsidR="00272F44" w:rsidRPr="0053588B" w:rsidRDefault="00272F44" w:rsidP="00EC0ADE">
            <w:pPr>
              <w:cnfStyle w:val="000000100000" w:firstRow="0" w:lastRow="0" w:firstColumn="0" w:lastColumn="0" w:oddVBand="0" w:evenVBand="0" w:oddHBand="1" w:evenHBand="0" w:firstRowFirstColumn="0" w:firstRowLastColumn="0" w:lastRowFirstColumn="0" w:lastRowLastColumn="0"/>
            </w:pPr>
            <w:r>
              <w:t xml:space="preserve">“[T]he acts enumerated in the definitions of ‘law business’ and ‘practice of law’ contained within Tenn. Code Ann. § 23-3-101, if performed by a non-attorney constitute the unauthorized practice of law only if the doing of those acts requires ‘the professional judgment of a lawyer.’” </w:t>
            </w:r>
          </w:p>
          <w:p w:rsidR="0053588B" w:rsidRDefault="0053588B" w:rsidP="00EC0ADE">
            <w:pPr>
              <w:cnfStyle w:val="000000100000" w:firstRow="0" w:lastRow="0" w:firstColumn="0" w:lastColumn="0" w:oddVBand="0" w:evenVBand="0" w:oddHBand="1" w:evenHBand="0" w:firstRowFirstColumn="0" w:firstRowLastColumn="0" w:lastRowFirstColumn="0" w:lastRowLastColumn="0"/>
            </w:pPr>
          </w:p>
          <w:p w:rsidR="00435C02" w:rsidRDefault="00E252D5" w:rsidP="00FD07EB">
            <w:pPr>
              <w:cnfStyle w:val="000000100000" w:firstRow="0" w:lastRow="0" w:firstColumn="0" w:lastColumn="0" w:oddVBand="0" w:evenVBand="0" w:oddHBand="1" w:evenHBand="0" w:firstRowFirstColumn="0" w:firstRowLastColumn="0" w:lastRowFirstColumn="0" w:lastRowLastColumn="0"/>
            </w:pPr>
            <w:r>
              <w:t>“[S]tate and federal financial institutions may charge a fee for preparing documents related to a loan made by that institution… In addition, depending on the particular documents in question and the circumstances under which they are prepared, the right of financial institutions to charge such fees may be subject to state statutes and regulations with regard to engaging in the law business.”</w:t>
            </w:r>
            <w:r w:rsidR="00115C35">
              <w:t xml:space="preserve"> </w:t>
            </w:r>
            <w:r w:rsidR="00FD07EB">
              <w:t>N</w:t>
            </w:r>
            <w:r w:rsidR="00EC0ADE">
              <w:t xml:space="preserve">o guidance is provided regarding document preparation fees and avoiding the classification of being engaged in the ‘law business.’ </w:t>
            </w:r>
          </w:p>
        </w:tc>
        <w:tc>
          <w:tcPr>
            <w:tcW w:w="2405" w:type="dxa"/>
          </w:tcPr>
          <w:p w:rsidR="00E8111E" w:rsidRDefault="00771A75" w:rsidP="007943E8">
            <w:pPr>
              <w:cnfStyle w:val="000000100000" w:firstRow="0" w:lastRow="0" w:firstColumn="0" w:lastColumn="0" w:oddVBand="0" w:evenVBand="0" w:oddHBand="1" w:evenHBand="0" w:firstRowFirstColumn="0" w:firstRowLastColumn="0" w:lastRowFirstColumn="0" w:lastRowLastColumn="0"/>
            </w:pPr>
            <w:r>
              <w:t>T</w:t>
            </w:r>
            <w:r w:rsidRPr="00771A75">
              <w:rPr>
                <w:sz w:val="18"/>
              </w:rPr>
              <w:t>ENN</w:t>
            </w:r>
            <w:r>
              <w:t xml:space="preserve">. </w:t>
            </w:r>
            <w:r w:rsidR="007943E8">
              <w:t>C</w:t>
            </w:r>
            <w:r w:rsidR="007943E8" w:rsidRPr="007943E8">
              <w:rPr>
                <w:sz w:val="18"/>
              </w:rPr>
              <w:t>ODE</w:t>
            </w:r>
            <w:r>
              <w:t xml:space="preserve"> A</w:t>
            </w:r>
            <w:r w:rsidRPr="00771A75">
              <w:rPr>
                <w:sz w:val="18"/>
              </w:rPr>
              <w:t>NN</w:t>
            </w:r>
            <w:r>
              <w:t xml:space="preserve">. § </w:t>
            </w:r>
            <w:hyperlink r:id="rId44" w:history="1">
              <w:r w:rsidR="007B6F1B" w:rsidRPr="00A953D8">
                <w:rPr>
                  <w:rStyle w:val="Hyperlink"/>
                </w:rPr>
                <w:t>23-3-101</w:t>
              </w:r>
            </w:hyperlink>
            <w:r w:rsidR="007B6F1B">
              <w:t xml:space="preserve">, &amp; </w:t>
            </w:r>
            <w:hyperlink r:id="rId45" w:history="1">
              <w:r w:rsidR="007B6F1B" w:rsidRPr="00A953D8">
                <w:rPr>
                  <w:rStyle w:val="Hyperlink"/>
                </w:rPr>
                <w:t>23-3-103(a)</w:t>
              </w:r>
            </w:hyperlink>
            <w:r w:rsidR="007B6F1B">
              <w:t xml:space="preserve"> </w:t>
            </w:r>
            <w:r w:rsidR="004925CA">
              <w:t>(West 2012)</w:t>
            </w:r>
          </w:p>
          <w:p w:rsidR="00E252D5" w:rsidRDefault="00E252D5" w:rsidP="007943E8">
            <w:pPr>
              <w:cnfStyle w:val="000000100000" w:firstRow="0" w:lastRow="0" w:firstColumn="0" w:lastColumn="0" w:oddVBand="0" w:evenVBand="0" w:oddHBand="1" w:evenHBand="0" w:firstRowFirstColumn="0" w:firstRowLastColumn="0" w:lastRowFirstColumn="0" w:lastRowLastColumn="0"/>
            </w:pPr>
          </w:p>
          <w:p w:rsidR="00E252D5" w:rsidRDefault="00E252D5" w:rsidP="007943E8">
            <w:pPr>
              <w:cnfStyle w:val="000000100000" w:firstRow="0" w:lastRow="0" w:firstColumn="0" w:lastColumn="0" w:oddVBand="0" w:evenVBand="0" w:oddHBand="1" w:evenHBand="0" w:firstRowFirstColumn="0" w:firstRowLastColumn="0" w:lastRowFirstColumn="0" w:lastRowLastColumn="0"/>
            </w:pPr>
          </w:p>
          <w:p w:rsidR="00E252D5" w:rsidRDefault="00E252D5" w:rsidP="007943E8">
            <w:pPr>
              <w:cnfStyle w:val="000000100000" w:firstRow="0" w:lastRow="0" w:firstColumn="0" w:lastColumn="0" w:oddVBand="0" w:evenVBand="0" w:oddHBand="1" w:evenHBand="0" w:firstRowFirstColumn="0" w:firstRowLastColumn="0" w:lastRowFirstColumn="0" w:lastRowLastColumn="0"/>
            </w:pPr>
          </w:p>
          <w:p w:rsidR="00E252D5" w:rsidRDefault="00E252D5" w:rsidP="007943E8">
            <w:pPr>
              <w:cnfStyle w:val="000000100000" w:firstRow="0" w:lastRow="0" w:firstColumn="0" w:lastColumn="0" w:oddVBand="0" w:evenVBand="0" w:oddHBand="1" w:evenHBand="0" w:firstRowFirstColumn="0" w:firstRowLastColumn="0" w:lastRowFirstColumn="0" w:lastRowLastColumn="0"/>
            </w:pPr>
          </w:p>
          <w:p w:rsidR="0053588B" w:rsidRDefault="0053588B" w:rsidP="007943E8">
            <w:pPr>
              <w:cnfStyle w:val="000000100000" w:firstRow="0" w:lastRow="0" w:firstColumn="0" w:lastColumn="0" w:oddVBand="0" w:evenVBand="0" w:oddHBand="1" w:evenHBand="0" w:firstRowFirstColumn="0" w:firstRowLastColumn="0" w:lastRowFirstColumn="0" w:lastRowLastColumn="0"/>
            </w:pPr>
            <w:r>
              <w:t xml:space="preserve">Tenn. Op. Atty. Gen. No. </w:t>
            </w:r>
            <w:hyperlink r:id="rId46" w:history="1">
              <w:r w:rsidRPr="00A953D8">
                <w:rPr>
                  <w:rStyle w:val="Hyperlink"/>
                </w:rPr>
                <w:t>07-88</w:t>
              </w:r>
            </w:hyperlink>
            <w:r>
              <w:t xml:space="preserve">, </w:t>
            </w:r>
            <w:r w:rsidRPr="0053588B">
              <w:t>2007 WL 1876290</w:t>
            </w:r>
          </w:p>
          <w:p w:rsidR="0053588B" w:rsidRDefault="0053588B" w:rsidP="007943E8">
            <w:pPr>
              <w:cnfStyle w:val="000000100000" w:firstRow="0" w:lastRow="0" w:firstColumn="0" w:lastColumn="0" w:oddVBand="0" w:evenVBand="0" w:oddHBand="1" w:evenHBand="0" w:firstRowFirstColumn="0" w:firstRowLastColumn="0" w:lastRowFirstColumn="0" w:lastRowLastColumn="0"/>
            </w:pPr>
          </w:p>
          <w:p w:rsidR="00272F44" w:rsidRDefault="00272F44" w:rsidP="007943E8">
            <w:pPr>
              <w:cnfStyle w:val="000000100000" w:firstRow="0" w:lastRow="0" w:firstColumn="0" w:lastColumn="0" w:oddVBand="0" w:evenVBand="0" w:oddHBand="1" w:evenHBand="0" w:firstRowFirstColumn="0" w:firstRowLastColumn="0" w:lastRowFirstColumn="0" w:lastRowLastColumn="0"/>
            </w:pPr>
          </w:p>
          <w:p w:rsidR="00272F44" w:rsidRDefault="00272F44" w:rsidP="007943E8">
            <w:pPr>
              <w:cnfStyle w:val="000000100000" w:firstRow="0" w:lastRow="0" w:firstColumn="0" w:lastColumn="0" w:oddVBand="0" w:evenVBand="0" w:oddHBand="1" w:evenHBand="0" w:firstRowFirstColumn="0" w:firstRowLastColumn="0" w:lastRowFirstColumn="0" w:lastRowLastColumn="0"/>
            </w:pPr>
            <w:r>
              <w:rPr>
                <w:i/>
              </w:rPr>
              <w:t>Petition of Burson</w:t>
            </w:r>
            <w:r>
              <w:t xml:space="preserve">, 909 S.W.2d 768, 776 (Tenn. 1995) </w:t>
            </w:r>
          </w:p>
          <w:p w:rsidR="00FD07EB" w:rsidRDefault="00FD07EB" w:rsidP="007943E8">
            <w:pPr>
              <w:cnfStyle w:val="000000100000" w:firstRow="0" w:lastRow="0" w:firstColumn="0" w:lastColumn="0" w:oddVBand="0" w:evenVBand="0" w:oddHBand="1" w:evenHBand="0" w:firstRowFirstColumn="0" w:firstRowLastColumn="0" w:lastRowFirstColumn="0" w:lastRowLastColumn="0"/>
            </w:pPr>
          </w:p>
          <w:p w:rsidR="00FD07EB" w:rsidRPr="00272F44" w:rsidRDefault="00FD07EB" w:rsidP="007943E8">
            <w:pPr>
              <w:cnfStyle w:val="000000100000" w:firstRow="0" w:lastRow="0" w:firstColumn="0" w:lastColumn="0" w:oddVBand="0" w:evenVBand="0" w:oddHBand="1" w:evenHBand="0" w:firstRowFirstColumn="0" w:firstRowLastColumn="0" w:lastRowFirstColumn="0" w:lastRowLastColumn="0"/>
            </w:pPr>
          </w:p>
          <w:p w:rsidR="0053588B" w:rsidRDefault="0053588B" w:rsidP="007943E8">
            <w:pPr>
              <w:cnfStyle w:val="000000100000" w:firstRow="0" w:lastRow="0" w:firstColumn="0" w:lastColumn="0" w:oddVBand="0" w:evenVBand="0" w:oddHBand="1" w:evenHBand="0" w:firstRowFirstColumn="0" w:firstRowLastColumn="0" w:lastRowFirstColumn="0" w:lastRowLastColumn="0"/>
            </w:pPr>
          </w:p>
          <w:p w:rsidR="00E252D5" w:rsidRDefault="00115C35" w:rsidP="007943E8">
            <w:pPr>
              <w:cnfStyle w:val="000000100000" w:firstRow="0" w:lastRow="0" w:firstColumn="0" w:lastColumn="0" w:oddVBand="0" w:evenVBand="0" w:oddHBand="1" w:evenHBand="0" w:firstRowFirstColumn="0" w:firstRowLastColumn="0" w:lastRowFirstColumn="0" w:lastRowLastColumn="0"/>
            </w:pPr>
            <w:r>
              <w:t xml:space="preserve">Tenn. Op. Atty. Gen. No. 87-192, </w:t>
            </w:r>
            <w:r w:rsidRPr="00714858">
              <w:t>1987 WL 273137</w:t>
            </w:r>
          </w:p>
        </w:tc>
      </w:tr>
      <w:tr w:rsidR="00E8111E" w:rsidTr="00226609">
        <w:trPr>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44" w:name="Texas"/>
            <w:r>
              <w:t>Texas</w:t>
            </w:r>
            <w:bookmarkEnd w:id="44"/>
          </w:p>
        </w:tc>
        <w:tc>
          <w:tcPr>
            <w:tcW w:w="6092" w:type="dxa"/>
          </w:tcPr>
          <w:p w:rsidR="00E8111E" w:rsidRDefault="00755A29">
            <w:pPr>
              <w:cnfStyle w:val="000000000000" w:firstRow="0" w:lastRow="0" w:firstColumn="0" w:lastColumn="0" w:oddVBand="0" w:evenVBand="0" w:oddHBand="0" w:evenHBand="0" w:firstRowFirstColumn="0" w:firstRowLastColumn="0" w:lastRowFirstColumn="0" w:lastRowLastColumn="0"/>
            </w:pPr>
            <w:r>
              <w:t>A person, other than an attorney licensed in the state of Texas, a licensed real estate broker, or a person perform acts relating to a mineral or mining interest in real property, cannot “charge or receive, either directly or indirectly, any compensation for all or any part of the preparation of a legal instrument affecting title to real property, including a deed, deed of trust, note, mortgage, and transfer or release of lien.”</w:t>
            </w:r>
            <w:r w:rsidR="00522A41">
              <w:t xml:space="preserve"> Such behavior constitutes the unauthorized practice of law. </w:t>
            </w:r>
            <w:r>
              <w:t xml:space="preserve"> </w:t>
            </w:r>
          </w:p>
          <w:p w:rsidR="000811F4" w:rsidRDefault="000811F4">
            <w:pPr>
              <w:cnfStyle w:val="000000000000" w:firstRow="0" w:lastRow="0" w:firstColumn="0" w:lastColumn="0" w:oddVBand="0" w:evenVBand="0" w:oddHBand="0" w:evenHBand="0" w:firstRowFirstColumn="0" w:firstRowLastColumn="0" w:lastRowFirstColumn="0" w:lastRowLastColumn="0"/>
            </w:pPr>
          </w:p>
        </w:tc>
        <w:tc>
          <w:tcPr>
            <w:tcW w:w="2405" w:type="dxa"/>
          </w:tcPr>
          <w:p w:rsidR="00E8111E" w:rsidRDefault="008D77F9">
            <w:pPr>
              <w:cnfStyle w:val="000000000000" w:firstRow="0" w:lastRow="0" w:firstColumn="0" w:lastColumn="0" w:oddVBand="0" w:evenVBand="0" w:oddHBand="0" w:evenHBand="0" w:firstRowFirstColumn="0" w:firstRowLastColumn="0" w:lastRowFirstColumn="0" w:lastRowLastColumn="0"/>
            </w:pPr>
            <w:r>
              <w:t>T</w:t>
            </w:r>
            <w:r w:rsidRPr="00CC544E">
              <w:rPr>
                <w:sz w:val="18"/>
              </w:rPr>
              <w:t>EX</w:t>
            </w:r>
            <w:r>
              <w:t>. G</w:t>
            </w:r>
            <w:r w:rsidRPr="00CC544E">
              <w:rPr>
                <w:sz w:val="18"/>
              </w:rPr>
              <w:t>OV’T</w:t>
            </w:r>
            <w:r>
              <w:t>. C</w:t>
            </w:r>
            <w:r w:rsidRPr="00CC544E">
              <w:rPr>
                <w:sz w:val="18"/>
              </w:rPr>
              <w:t>ODE</w:t>
            </w:r>
            <w:r>
              <w:t xml:space="preserve"> A</w:t>
            </w:r>
            <w:r w:rsidRPr="00CC544E">
              <w:rPr>
                <w:sz w:val="18"/>
              </w:rPr>
              <w:t>NN</w:t>
            </w:r>
            <w:r>
              <w:t xml:space="preserve">. </w:t>
            </w:r>
            <w:r w:rsidR="00522A41">
              <w:t>§</w:t>
            </w:r>
            <w:r>
              <w:t xml:space="preserve">§ </w:t>
            </w:r>
            <w:hyperlink r:id="rId47" w:anchor="83.001" w:history="1">
              <w:r w:rsidRPr="00A953D8">
                <w:rPr>
                  <w:rStyle w:val="Hyperlink"/>
                </w:rPr>
                <w:t>83.001</w:t>
              </w:r>
            </w:hyperlink>
            <w:r w:rsidR="00522A41">
              <w:t xml:space="preserve">, &amp; </w:t>
            </w:r>
            <w:hyperlink r:id="rId48" w:anchor="83.006" w:history="1">
              <w:r w:rsidR="00522A41" w:rsidRPr="00A953D8">
                <w:rPr>
                  <w:rStyle w:val="Hyperlink"/>
                </w:rPr>
                <w:t>83.006</w:t>
              </w:r>
            </w:hyperlink>
            <w:r>
              <w:t xml:space="preserve"> (West 2012)</w:t>
            </w:r>
          </w:p>
        </w:tc>
      </w:tr>
      <w:tr w:rsidR="00E8111E" w:rsidTr="0022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45" w:name="Utah"/>
            <w:r>
              <w:t>Utah</w:t>
            </w:r>
            <w:bookmarkEnd w:id="45"/>
          </w:p>
        </w:tc>
        <w:tc>
          <w:tcPr>
            <w:tcW w:w="6092" w:type="dxa"/>
          </w:tcPr>
          <w:p w:rsidR="0046656C" w:rsidRDefault="00BC1913">
            <w:pPr>
              <w:cnfStyle w:val="000000100000" w:firstRow="0" w:lastRow="0" w:firstColumn="0" w:lastColumn="0" w:oddVBand="0" w:evenVBand="0" w:oddHBand="1" w:evenHBand="0" w:firstRowFirstColumn="0" w:firstRowLastColumn="0" w:lastRowFirstColumn="0" w:lastRowLastColumn="0"/>
            </w:pPr>
            <w:r>
              <w:t xml:space="preserve">“The practice of law includes the preparation of legal instruments and contracts by which legal rights are secured. The preparation of the deed, the note, and the mortgage, was the practice of law.” </w:t>
            </w:r>
          </w:p>
          <w:p w:rsidR="001F6B80" w:rsidRDefault="001F6B80">
            <w:pPr>
              <w:cnfStyle w:val="000000100000" w:firstRow="0" w:lastRow="0" w:firstColumn="0" w:lastColumn="0" w:oddVBand="0" w:evenVBand="0" w:oddHBand="1" w:evenHBand="0" w:firstRowFirstColumn="0" w:firstRowLastColumn="0" w:lastRowFirstColumn="0" w:lastRowLastColumn="0"/>
            </w:pPr>
          </w:p>
          <w:p w:rsidR="001F6B80" w:rsidRPr="0058691B" w:rsidRDefault="001F6B80" w:rsidP="00C32D14">
            <w:pPr>
              <w:cnfStyle w:val="000000100000" w:firstRow="0" w:lastRow="0" w:firstColumn="0" w:lastColumn="0" w:oddVBand="0" w:evenVBand="0" w:oddHBand="1" w:evenHBand="0" w:firstRowFirstColumn="0" w:firstRowLastColumn="0" w:lastRowFirstColumn="0" w:lastRowLastColumn="0"/>
            </w:pPr>
            <w:r>
              <w:t xml:space="preserve">Practice of law “is the representation of the interests of another person by informing, counseling, advising, assisting, advocating for or drafting documents for that person through application of the law and associated legal principles to that person’s facts and circumstances.” It is permissible for a real estate agent/broker to complete state-approved forms directly related to the sale of real estate for their customers and title insurance may also prepare deeds for customers. </w:t>
            </w:r>
            <w:r w:rsidR="00C32D14" w:rsidRPr="00C32D14">
              <w:t>“Because representing oneself does not involve another person, it is not technically the "practice of law." Thus, any natural person may represent oneself as an i</w:t>
            </w:r>
            <w:r w:rsidR="000811F4">
              <w:t>ndividual in any legal context.</w:t>
            </w:r>
            <w:r w:rsidR="00C32D14">
              <w:t>”</w:t>
            </w:r>
          </w:p>
        </w:tc>
        <w:tc>
          <w:tcPr>
            <w:tcW w:w="2405" w:type="dxa"/>
          </w:tcPr>
          <w:p w:rsidR="00E8111E" w:rsidRDefault="00673A9A">
            <w:pPr>
              <w:cnfStyle w:val="000000100000" w:firstRow="0" w:lastRow="0" w:firstColumn="0" w:lastColumn="0" w:oddVBand="0" w:evenVBand="0" w:oddHBand="1" w:evenHBand="0" w:firstRowFirstColumn="0" w:firstRowLastColumn="0" w:lastRowFirstColumn="0" w:lastRowLastColumn="0"/>
            </w:pPr>
            <w:r>
              <w:rPr>
                <w:i/>
              </w:rPr>
              <w:t>Malia v. Giles</w:t>
            </w:r>
            <w:r>
              <w:t>, 114 P2d 208, 212 (Utah 1941)</w:t>
            </w:r>
          </w:p>
          <w:p w:rsidR="00D83F70" w:rsidRDefault="00D83F70">
            <w:pPr>
              <w:cnfStyle w:val="000000100000" w:firstRow="0" w:lastRow="0" w:firstColumn="0" w:lastColumn="0" w:oddVBand="0" w:evenVBand="0" w:oddHBand="1" w:evenHBand="0" w:firstRowFirstColumn="0" w:firstRowLastColumn="0" w:lastRowFirstColumn="0" w:lastRowLastColumn="0"/>
            </w:pPr>
          </w:p>
          <w:p w:rsidR="00D83F70" w:rsidRDefault="00D83F70">
            <w:pPr>
              <w:cnfStyle w:val="000000100000" w:firstRow="0" w:lastRow="0" w:firstColumn="0" w:lastColumn="0" w:oddVBand="0" w:evenVBand="0" w:oddHBand="1" w:evenHBand="0" w:firstRowFirstColumn="0" w:firstRowLastColumn="0" w:lastRowFirstColumn="0" w:lastRowLastColumn="0"/>
            </w:pPr>
          </w:p>
          <w:p w:rsidR="00D83F70" w:rsidRDefault="00D83F70">
            <w:pPr>
              <w:cnfStyle w:val="000000100000" w:firstRow="0" w:lastRow="0" w:firstColumn="0" w:lastColumn="0" w:oddVBand="0" w:evenVBand="0" w:oddHBand="1" w:evenHBand="0" w:firstRowFirstColumn="0" w:firstRowLastColumn="0" w:lastRowFirstColumn="0" w:lastRowLastColumn="0"/>
            </w:pPr>
          </w:p>
          <w:p w:rsidR="00D83F70" w:rsidRPr="00673A9A" w:rsidRDefault="00D83F70">
            <w:pPr>
              <w:cnfStyle w:val="000000100000" w:firstRow="0" w:lastRow="0" w:firstColumn="0" w:lastColumn="0" w:oddVBand="0" w:evenVBand="0" w:oddHBand="1" w:evenHBand="0" w:firstRowFirstColumn="0" w:firstRowLastColumn="0" w:lastRowFirstColumn="0" w:lastRowLastColumn="0"/>
            </w:pPr>
            <w:r>
              <w:t xml:space="preserve">UT Special Practice Rule </w:t>
            </w:r>
            <w:hyperlink r:id="rId49" w:history="1">
              <w:r w:rsidRPr="00E55A9F">
                <w:rPr>
                  <w:rStyle w:val="Hyperlink"/>
                </w:rPr>
                <w:t>14-802</w:t>
              </w:r>
            </w:hyperlink>
            <w:r w:rsidR="00C32D14">
              <w:t xml:space="preserve">, &amp; commentary to subsection (b). </w:t>
            </w:r>
          </w:p>
        </w:tc>
      </w:tr>
      <w:tr w:rsidR="00E8111E" w:rsidTr="00226609">
        <w:trPr>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46" w:name="Vermont"/>
            <w:r>
              <w:t>Vermont</w:t>
            </w:r>
            <w:bookmarkEnd w:id="46"/>
          </w:p>
        </w:tc>
        <w:tc>
          <w:tcPr>
            <w:tcW w:w="6092" w:type="dxa"/>
          </w:tcPr>
          <w:p w:rsidR="00E8111E" w:rsidRDefault="004C1DD5" w:rsidP="00C26339">
            <w:pPr>
              <w:cnfStyle w:val="000000000000" w:firstRow="0" w:lastRow="0" w:firstColumn="0" w:lastColumn="0" w:oddVBand="0" w:evenVBand="0" w:oddHBand="0" w:evenHBand="0" w:firstRowFirstColumn="0" w:firstRowLastColumn="0" w:lastRowFirstColumn="0" w:lastRowLastColumn="0"/>
            </w:pPr>
            <w:r>
              <w:t>“In general, one is deemed to be practicing law whenever he furnishes to another advice or service under circumstances which imply the possession and use of legal knowledge and skill. The practice of law includes ‘all advice to clients, and all actions taken for them in matters connected with the law.’ Practice of law includes the giving of legal advice and counsel, and the preparation of legal instruments and contracts of which legal rights are secured. Where the rendering of services for another involves the use of legal knowledge or skill on his behalf-where legal advice is required and is availed of or rendered in connection with such services-these services necessarily constitute or include the practice of law.”</w:t>
            </w:r>
          </w:p>
          <w:p w:rsidR="00742DA5" w:rsidRDefault="00742DA5" w:rsidP="00C26339">
            <w:pPr>
              <w:cnfStyle w:val="000000000000" w:firstRow="0" w:lastRow="0" w:firstColumn="0" w:lastColumn="0" w:oddVBand="0" w:evenVBand="0" w:oddHBand="0" w:evenHBand="0" w:firstRowFirstColumn="0" w:firstRowLastColumn="0" w:lastRowFirstColumn="0" w:lastRowLastColumn="0"/>
            </w:pPr>
          </w:p>
          <w:p w:rsidR="00742DA5" w:rsidRDefault="00742DA5" w:rsidP="00C26339">
            <w:pPr>
              <w:cnfStyle w:val="000000000000" w:firstRow="0" w:lastRow="0" w:firstColumn="0" w:lastColumn="0" w:oddVBand="0" w:evenVBand="0" w:oddHBand="0" w:evenHBand="0" w:firstRowFirstColumn="0" w:firstRowLastColumn="0" w:lastRowFirstColumn="0" w:lastRowLastColumn="0"/>
            </w:pPr>
            <w:r>
              <w:t xml:space="preserve">Unable to locate anything helpful on the state bar website or additional case law. </w:t>
            </w:r>
          </w:p>
        </w:tc>
        <w:tc>
          <w:tcPr>
            <w:tcW w:w="2405" w:type="dxa"/>
          </w:tcPr>
          <w:p w:rsidR="00E8111E" w:rsidRDefault="004C1DD5" w:rsidP="004C1DD5">
            <w:pPr>
              <w:cnfStyle w:val="000000000000" w:firstRow="0" w:lastRow="0" w:firstColumn="0" w:lastColumn="0" w:oddVBand="0" w:evenVBand="0" w:oddHBand="0" w:evenHBand="0" w:firstRowFirstColumn="0" w:firstRowLastColumn="0" w:lastRowFirstColumn="0" w:lastRowLastColumn="0"/>
            </w:pPr>
            <w:r w:rsidRPr="004C1DD5">
              <w:rPr>
                <w:i/>
              </w:rPr>
              <w:t>In re Welch</w:t>
            </w:r>
            <w:r>
              <w:t>, 185 A.2d 458, 459 (Vt. 1962)</w:t>
            </w:r>
            <w:r w:rsidR="00C26339">
              <w:t>(citations omitted)</w:t>
            </w:r>
          </w:p>
        </w:tc>
      </w:tr>
      <w:tr w:rsidR="00E8111E" w:rsidTr="0022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47" w:name="Virginia"/>
            <w:r w:rsidRPr="00C53289">
              <w:t>Virginia</w:t>
            </w:r>
            <w:bookmarkEnd w:id="47"/>
          </w:p>
        </w:tc>
        <w:tc>
          <w:tcPr>
            <w:tcW w:w="6092" w:type="dxa"/>
          </w:tcPr>
          <w:p w:rsidR="00C53289" w:rsidRDefault="00985E7A">
            <w:pPr>
              <w:cnfStyle w:val="000000100000" w:firstRow="0" w:lastRow="0" w:firstColumn="0" w:lastColumn="0" w:oddVBand="0" w:evenVBand="0" w:oddHBand="1" w:evenHBand="0" w:firstRowFirstColumn="0" w:firstRowLastColumn="0" w:lastRowFirstColumn="0" w:lastRowLastColumn="0"/>
            </w:pPr>
            <w:r>
              <w:t>“</w:t>
            </w:r>
            <w:r w:rsidRPr="00985E7A">
              <w:t>It is not the unauthorized practice of law for a non-lawyer to prepare form documents such as wills, leases, power-of-attorney, bills of sales for sale to the general public. It is, however, the unauthorized practice of law for a non-lawyer to give assistance to the general public in the completion of such forms or to render any legal advice concerning the completion of the forms.</w:t>
            </w:r>
            <w:r>
              <w:t>”</w:t>
            </w:r>
          </w:p>
          <w:p w:rsidR="00AF4029" w:rsidRDefault="00AF4029">
            <w:pPr>
              <w:cnfStyle w:val="000000100000" w:firstRow="0" w:lastRow="0" w:firstColumn="0" w:lastColumn="0" w:oddVBand="0" w:evenVBand="0" w:oddHBand="1" w:evenHBand="0" w:firstRowFirstColumn="0" w:firstRowLastColumn="0" w:lastRowFirstColumn="0" w:lastRowLastColumn="0"/>
            </w:pPr>
          </w:p>
          <w:p w:rsidR="00AF4029" w:rsidRDefault="00AF4029">
            <w:pPr>
              <w:cnfStyle w:val="000000100000" w:firstRow="0" w:lastRow="0" w:firstColumn="0" w:lastColumn="0" w:oddVBand="0" w:evenVBand="0" w:oddHBand="1" w:evenHBand="0" w:firstRowFirstColumn="0" w:firstRowLastColumn="0" w:lastRowFirstColumn="0" w:lastRowLastColumn="0"/>
            </w:pPr>
            <w:r>
              <w:t>“</w:t>
            </w:r>
            <w:r w:rsidRPr="00AF4029">
              <w:t>It is the unauthorized practice of law for a mortgage banker to charge a document preparation fee on a deed of trust prepared by the mortgage banker.</w:t>
            </w:r>
            <w:r>
              <w:t>”</w:t>
            </w:r>
          </w:p>
          <w:p w:rsidR="00985E7A" w:rsidRDefault="00985E7A">
            <w:pPr>
              <w:cnfStyle w:val="000000100000" w:firstRow="0" w:lastRow="0" w:firstColumn="0" w:lastColumn="0" w:oddVBand="0" w:evenVBand="0" w:oddHBand="1" w:evenHBand="0" w:firstRowFirstColumn="0" w:firstRowLastColumn="0" w:lastRowFirstColumn="0" w:lastRowLastColumn="0"/>
            </w:pPr>
          </w:p>
          <w:p w:rsidR="00C53289" w:rsidRDefault="00985E7A" w:rsidP="00985E7A">
            <w:pPr>
              <w:cnfStyle w:val="000000100000" w:firstRow="0" w:lastRow="0" w:firstColumn="0" w:lastColumn="0" w:oddVBand="0" w:evenVBand="0" w:oddHBand="1" w:evenHBand="0" w:firstRowFirstColumn="0" w:firstRowLastColumn="0" w:lastRowFirstColumn="0" w:lastRowLastColumn="0"/>
            </w:pPr>
            <w:r>
              <w:t>“[I]n today’s commercial setting, a lending institution … may prepare deeds of trust securing its loans … but the charging of a fee for such loan document preparation is clearly prohibited as the unauthorized practice of law by the same rule.</w:t>
            </w:r>
            <w:r w:rsidR="00080946">
              <w:t xml:space="preserve"> [The lender’s]</w:t>
            </w:r>
            <w:r w:rsidR="00080946" w:rsidRPr="00080946">
              <w:t xml:space="preserve"> subsidiary </w:t>
            </w:r>
            <w:r w:rsidR="00080946">
              <w:t>[is also]</w:t>
            </w:r>
            <w:r w:rsidR="00080946" w:rsidRPr="00080946">
              <w:t xml:space="preserve"> prohibited from charging a loan document preparation fee for the deed of trust.</w:t>
            </w:r>
            <w:r>
              <w:t>”</w:t>
            </w:r>
          </w:p>
          <w:p w:rsidR="003A5072" w:rsidRDefault="003A5072" w:rsidP="00985E7A">
            <w:pPr>
              <w:cnfStyle w:val="000000100000" w:firstRow="0" w:lastRow="0" w:firstColumn="0" w:lastColumn="0" w:oddVBand="0" w:evenVBand="0" w:oddHBand="1" w:evenHBand="0" w:firstRowFirstColumn="0" w:firstRowLastColumn="0" w:lastRowFirstColumn="0" w:lastRowLastColumn="0"/>
            </w:pPr>
          </w:p>
          <w:p w:rsidR="00E8111E" w:rsidRDefault="009F2269">
            <w:pPr>
              <w:cnfStyle w:val="000000100000" w:firstRow="0" w:lastRow="0" w:firstColumn="0" w:lastColumn="0" w:oddVBand="0" w:evenVBand="0" w:oddHBand="1" w:evenHBand="0" w:firstRowFirstColumn="0" w:firstRowLastColumn="0" w:lastRowFirstColumn="0" w:lastRowLastColumn="0"/>
            </w:pPr>
            <w:r>
              <w:t>“</w:t>
            </w:r>
            <w:r w:rsidRPr="009F2269">
              <w:t>It is the unauthorized practice of law for a mortgage company to make a separate charge for the preparation of instruments affecting title to real estate in connection with a real estate mortgage closing. The committee notes that the Virginia Code §6.1-330.70 directs that the company may require the borrower to pay expenses reasonably related to the transaction; however, the parties receiving payment must be restricted to those who are legally entitled to make such charges. In the case of title instruments as defined in UPC 6-4, if the lender prepares them, it must do so without a separate charge.</w:t>
            </w:r>
            <w:r>
              <w:t xml:space="preserve">” The referenced statute has since been repealed. </w:t>
            </w:r>
          </w:p>
        </w:tc>
        <w:tc>
          <w:tcPr>
            <w:tcW w:w="2405" w:type="dxa"/>
          </w:tcPr>
          <w:p w:rsidR="00E8111E" w:rsidRDefault="00985E7A">
            <w:pPr>
              <w:cnfStyle w:val="000000100000" w:firstRow="0" w:lastRow="0" w:firstColumn="0" w:lastColumn="0" w:oddVBand="0" w:evenVBand="0" w:oddHBand="1" w:evenHBand="0" w:firstRowFirstColumn="0" w:firstRowLastColumn="0" w:lastRowFirstColumn="0" w:lastRowLastColumn="0"/>
            </w:pPr>
            <w:r>
              <w:t xml:space="preserve">Va. </w:t>
            </w:r>
            <w:hyperlink r:id="rId50" w:history="1">
              <w:r w:rsidRPr="00985E7A">
                <w:rPr>
                  <w:rStyle w:val="Hyperlink"/>
                </w:rPr>
                <w:t>UPL Opinion 73</w:t>
              </w:r>
            </w:hyperlink>
            <w:r>
              <w:t xml:space="preserve"> (Jan. 1985)</w:t>
            </w:r>
          </w:p>
          <w:p w:rsidR="00985E7A" w:rsidRDefault="00985E7A">
            <w:pPr>
              <w:cnfStyle w:val="000000100000" w:firstRow="0" w:lastRow="0" w:firstColumn="0" w:lastColumn="0" w:oddVBand="0" w:evenVBand="0" w:oddHBand="1" w:evenHBand="0" w:firstRowFirstColumn="0" w:firstRowLastColumn="0" w:lastRowFirstColumn="0" w:lastRowLastColumn="0"/>
            </w:pPr>
          </w:p>
          <w:p w:rsidR="00985E7A" w:rsidRDefault="00985E7A">
            <w:pPr>
              <w:cnfStyle w:val="000000100000" w:firstRow="0" w:lastRow="0" w:firstColumn="0" w:lastColumn="0" w:oddVBand="0" w:evenVBand="0" w:oddHBand="1" w:evenHBand="0" w:firstRowFirstColumn="0" w:firstRowLastColumn="0" w:lastRowFirstColumn="0" w:lastRowLastColumn="0"/>
            </w:pPr>
          </w:p>
          <w:p w:rsidR="00985E7A" w:rsidRDefault="00985E7A">
            <w:pPr>
              <w:cnfStyle w:val="000000100000" w:firstRow="0" w:lastRow="0" w:firstColumn="0" w:lastColumn="0" w:oddVBand="0" w:evenVBand="0" w:oddHBand="1" w:evenHBand="0" w:firstRowFirstColumn="0" w:firstRowLastColumn="0" w:lastRowFirstColumn="0" w:lastRowLastColumn="0"/>
            </w:pPr>
          </w:p>
          <w:p w:rsidR="00985E7A" w:rsidRDefault="00985E7A">
            <w:pPr>
              <w:cnfStyle w:val="000000100000" w:firstRow="0" w:lastRow="0" w:firstColumn="0" w:lastColumn="0" w:oddVBand="0" w:evenVBand="0" w:oddHBand="1" w:evenHBand="0" w:firstRowFirstColumn="0" w:firstRowLastColumn="0" w:lastRowFirstColumn="0" w:lastRowLastColumn="0"/>
            </w:pPr>
          </w:p>
          <w:p w:rsidR="00985E7A" w:rsidRDefault="00985E7A">
            <w:pPr>
              <w:cnfStyle w:val="000000100000" w:firstRow="0" w:lastRow="0" w:firstColumn="0" w:lastColumn="0" w:oddVBand="0" w:evenVBand="0" w:oddHBand="1" w:evenHBand="0" w:firstRowFirstColumn="0" w:firstRowLastColumn="0" w:lastRowFirstColumn="0" w:lastRowLastColumn="0"/>
            </w:pPr>
          </w:p>
          <w:p w:rsidR="00985E7A" w:rsidRDefault="00985E7A">
            <w:pPr>
              <w:cnfStyle w:val="000000100000" w:firstRow="0" w:lastRow="0" w:firstColumn="0" w:lastColumn="0" w:oddVBand="0" w:evenVBand="0" w:oddHBand="1" w:evenHBand="0" w:firstRowFirstColumn="0" w:firstRowLastColumn="0" w:lastRowFirstColumn="0" w:lastRowLastColumn="0"/>
            </w:pPr>
          </w:p>
          <w:p w:rsidR="00AF4029" w:rsidRDefault="00AF4029">
            <w:pPr>
              <w:cnfStyle w:val="000000100000" w:firstRow="0" w:lastRow="0" w:firstColumn="0" w:lastColumn="0" w:oddVBand="0" w:evenVBand="0" w:oddHBand="1" w:evenHBand="0" w:firstRowFirstColumn="0" w:firstRowLastColumn="0" w:lastRowFirstColumn="0" w:lastRowLastColumn="0"/>
            </w:pPr>
            <w:r>
              <w:t xml:space="preserve">Va. </w:t>
            </w:r>
            <w:hyperlink r:id="rId51" w:history="1">
              <w:r w:rsidRPr="00AF4029">
                <w:rPr>
                  <w:rStyle w:val="Hyperlink"/>
                </w:rPr>
                <w:t>UPL Opinion 94</w:t>
              </w:r>
            </w:hyperlink>
            <w:r>
              <w:t xml:space="preserve"> (Feb. 1987)</w:t>
            </w:r>
          </w:p>
          <w:p w:rsidR="00AF4029" w:rsidRDefault="00AF4029">
            <w:pPr>
              <w:cnfStyle w:val="000000100000" w:firstRow="0" w:lastRow="0" w:firstColumn="0" w:lastColumn="0" w:oddVBand="0" w:evenVBand="0" w:oddHBand="1" w:evenHBand="0" w:firstRowFirstColumn="0" w:firstRowLastColumn="0" w:lastRowFirstColumn="0" w:lastRowLastColumn="0"/>
            </w:pPr>
          </w:p>
          <w:p w:rsidR="00AF4029" w:rsidRDefault="00AF4029">
            <w:pPr>
              <w:cnfStyle w:val="000000100000" w:firstRow="0" w:lastRow="0" w:firstColumn="0" w:lastColumn="0" w:oddVBand="0" w:evenVBand="0" w:oddHBand="1" w:evenHBand="0" w:firstRowFirstColumn="0" w:firstRowLastColumn="0" w:lastRowFirstColumn="0" w:lastRowLastColumn="0"/>
            </w:pPr>
          </w:p>
          <w:p w:rsidR="00985E7A" w:rsidRDefault="00985E7A">
            <w:pPr>
              <w:cnfStyle w:val="000000100000" w:firstRow="0" w:lastRow="0" w:firstColumn="0" w:lastColumn="0" w:oddVBand="0" w:evenVBand="0" w:oddHBand="1" w:evenHBand="0" w:firstRowFirstColumn="0" w:firstRowLastColumn="0" w:lastRowFirstColumn="0" w:lastRowLastColumn="0"/>
            </w:pPr>
            <w:r>
              <w:t xml:space="preserve">Va. </w:t>
            </w:r>
            <w:hyperlink r:id="rId52" w:history="1">
              <w:r w:rsidRPr="00985E7A">
                <w:rPr>
                  <w:rStyle w:val="Hyperlink"/>
                </w:rPr>
                <w:t>UPL Opinion 109</w:t>
              </w:r>
            </w:hyperlink>
            <w:r>
              <w:t xml:space="preserve"> (Feb. 1988)</w:t>
            </w:r>
          </w:p>
          <w:p w:rsidR="009F2269" w:rsidRDefault="009F2269">
            <w:pPr>
              <w:cnfStyle w:val="000000100000" w:firstRow="0" w:lastRow="0" w:firstColumn="0" w:lastColumn="0" w:oddVBand="0" w:evenVBand="0" w:oddHBand="1" w:evenHBand="0" w:firstRowFirstColumn="0" w:firstRowLastColumn="0" w:lastRowFirstColumn="0" w:lastRowLastColumn="0"/>
            </w:pPr>
          </w:p>
          <w:p w:rsidR="009F2269" w:rsidRDefault="009F2269">
            <w:pPr>
              <w:cnfStyle w:val="000000100000" w:firstRow="0" w:lastRow="0" w:firstColumn="0" w:lastColumn="0" w:oddVBand="0" w:evenVBand="0" w:oddHBand="1" w:evenHBand="0" w:firstRowFirstColumn="0" w:firstRowLastColumn="0" w:lastRowFirstColumn="0" w:lastRowLastColumn="0"/>
            </w:pPr>
          </w:p>
          <w:p w:rsidR="009F2269" w:rsidRDefault="009F2269">
            <w:pPr>
              <w:cnfStyle w:val="000000100000" w:firstRow="0" w:lastRow="0" w:firstColumn="0" w:lastColumn="0" w:oddVBand="0" w:evenVBand="0" w:oddHBand="1" w:evenHBand="0" w:firstRowFirstColumn="0" w:firstRowLastColumn="0" w:lastRowFirstColumn="0" w:lastRowLastColumn="0"/>
            </w:pPr>
          </w:p>
          <w:p w:rsidR="009F2269" w:rsidRDefault="009F2269">
            <w:pPr>
              <w:cnfStyle w:val="000000100000" w:firstRow="0" w:lastRow="0" w:firstColumn="0" w:lastColumn="0" w:oddVBand="0" w:evenVBand="0" w:oddHBand="1" w:evenHBand="0" w:firstRowFirstColumn="0" w:firstRowLastColumn="0" w:lastRowFirstColumn="0" w:lastRowLastColumn="0"/>
            </w:pPr>
          </w:p>
          <w:p w:rsidR="009F2269" w:rsidRDefault="009F2269">
            <w:pPr>
              <w:cnfStyle w:val="000000100000" w:firstRow="0" w:lastRow="0" w:firstColumn="0" w:lastColumn="0" w:oddVBand="0" w:evenVBand="0" w:oddHBand="1" w:evenHBand="0" w:firstRowFirstColumn="0" w:firstRowLastColumn="0" w:lastRowFirstColumn="0" w:lastRowLastColumn="0"/>
            </w:pPr>
          </w:p>
          <w:p w:rsidR="009F2269" w:rsidRDefault="009F2269">
            <w:pPr>
              <w:cnfStyle w:val="000000100000" w:firstRow="0" w:lastRow="0" w:firstColumn="0" w:lastColumn="0" w:oddVBand="0" w:evenVBand="0" w:oddHBand="1" w:evenHBand="0" w:firstRowFirstColumn="0" w:firstRowLastColumn="0" w:lastRowFirstColumn="0" w:lastRowLastColumn="0"/>
            </w:pPr>
            <w:r>
              <w:t xml:space="preserve">Va. </w:t>
            </w:r>
            <w:hyperlink r:id="rId53" w:history="1">
              <w:r w:rsidRPr="009F2269">
                <w:rPr>
                  <w:rStyle w:val="Hyperlink"/>
                </w:rPr>
                <w:t>UPL Opinion 112</w:t>
              </w:r>
            </w:hyperlink>
            <w:r>
              <w:t xml:space="preserve"> (Sept. 1989) </w:t>
            </w:r>
          </w:p>
        </w:tc>
      </w:tr>
      <w:tr w:rsidR="00E8111E" w:rsidTr="00226609">
        <w:trPr>
          <w:cantSplit/>
          <w:trHeight w:val="3040"/>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48" w:name="Washington"/>
            <w:r w:rsidRPr="00C20C6F">
              <w:t>Washington</w:t>
            </w:r>
            <w:bookmarkEnd w:id="48"/>
          </w:p>
        </w:tc>
        <w:tc>
          <w:tcPr>
            <w:tcW w:w="6092" w:type="dxa"/>
          </w:tcPr>
          <w:p w:rsidR="00ED4431" w:rsidRDefault="00ED4431">
            <w:pPr>
              <w:cnfStyle w:val="000000000000" w:firstRow="0" w:lastRow="0" w:firstColumn="0" w:lastColumn="0" w:oddVBand="0" w:evenVBand="0" w:oddHBand="0" w:evenHBand="0" w:firstRowFirstColumn="0" w:firstRowLastColumn="0" w:lastRowFirstColumn="0" w:lastRowLastColumn="0"/>
            </w:pPr>
            <w:r>
              <w:t>“[W]hether or not a fee is charged, lenders are authorized to prepare the types of legal documents that are ordinarily incident to their financing activities when lay employees participating in such document preparation do not exercise any legal discretion</w:t>
            </w:r>
            <w:r w:rsidR="004446D6">
              <w:t>… [L]enders must comply with the standard of care of a practicing attorney when preparing such documents.</w:t>
            </w:r>
            <w:r>
              <w:t xml:space="preserve">” </w:t>
            </w:r>
          </w:p>
          <w:p w:rsidR="000E090F" w:rsidRDefault="000E090F">
            <w:pPr>
              <w:cnfStyle w:val="000000000000" w:firstRow="0" w:lastRow="0" w:firstColumn="0" w:lastColumn="0" w:oddVBand="0" w:evenVBand="0" w:oddHBand="0" w:evenHBand="0" w:firstRowFirstColumn="0" w:firstRowLastColumn="0" w:lastRowFirstColumn="0" w:lastRowLastColumn="0"/>
            </w:pPr>
          </w:p>
          <w:p w:rsidR="00E8111E" w:rsidRDefault="000E090F">
            <w:pPr>
              <w:cnfStyle w:val="000000000000" w:firstRow="0" w:lastRow="0" w:firstColumn="0" w:lastColumn="0" w:oddVBand="0" w:evenVBand="0" w:oddHBand="0" w:evenHBand="0" w:firstRowFirstColumn="0" w:firstRowLastColumn="0" w:lastRowFirstColumn="0" w:lastRowLastColumn="0"/>
            </w:pPr>
            <w:r>
              <w:t>“</w:t>
            </w:r>
            <w:r w:rsidRPr="000E090F">
              <w:t xml:space="preserve">The practice of law includes the selection and completion of legal instruments by which legal rights and obligations are established. </w:t>
            </w:r>
            <w:r>
              <w:t xml:space="preserve"> </w:t>
            </w:r>
            <w:r w:rsidRPr="000E090F">
              <w:t>It is established that the selection and preparation of promissory notes and deeds of trust is the practice of law.</w:t>
            </w:r>
            <w:r>
              <w:t>”</w:t>
            </w:r>
          </w:p>
        </w:tc>
        <w:tc>
          <w:tcPr>
            <w:tcW w:w="2405" w:type="dxa"/>
          </w:tcPr>
          <w:p w:rsidR="00E8111E" w:rsidRDefault="00AC513F">
            <w:pPr>
              <w:cnfStyle w:val="000000000000" w:firstRow="0" w:lastRow="0" w:firstColumn="0" w:lastColumn="0" w:oddVBand="0" w:evenVBand="0" w:oddHBand="0" w:evenHBand="0" w:firstRowFirstColumn="0" w:firstRowLastColumn="0" w:lastRowFirstColumn="0" w:lastRowLastColumn="0"/>
            </w:pPr>
            <w:r>
              <w:rPr>
                <w:i/>
              </w:rPr>
              <w:t>Perkins v. CTX Mortg. Co.</w:t>
            </w:r>
            <w:r>
              <w:t>, 969 P.2d 93, 106 (Wash. 1999)</w:t>
            </w:r>
          </w:p>
          <w:p w:rsidR="000E090F" w:rsidRDefault="000E090F">
            <w:pPr>
              <w:cnfStyle w:val="000000000000" w:firstRow="0" w:lastRow="0" w:firstColumn="0" w:lastColumn="0" w:oddVBand="0" w:evenVBand="0" w:oddHBand="0" w:evenHBand="0" w:firstRowFirstColumn="0" w:firstRowLastColumn="0" w:lastRowFirstColumn="0" w:lastRowLastColumn="0"/>
            </w:pPr>
          </w:p>
          <w:p w:rsidR="000E090F" w:rsidRDefault="000E090F">
            <w:pPr>
              <w:cnfStyle w:val="000000000000" w:firstRow="0" w:lastRow="0" w:firstColumn="0" w:lastColumn="0" w:oddVBand="0" w:evenVBand="0" w:oddHBand="0" w:evenHBand="0" w:firstRowFirstColumn="0" w:firstRowLastColumn="0" w:lastRowFirstColumn="0" w:lastRowLastColumn="0"/>
            </w:pPr>
          </w:p>
          <w:p w:rsidR="000E090F" w:rsidRDefault="000E090F">
            <w:pPr>
              <w:cnfStyle w:val="000000000000" w:firstRow="0" w:lastRow="0" w:firstColumn="0" w:lastColumn="0" w:oddVBand="0" w:evenVBand="0" w:oddHBand="0" w:evenHBand="0" w:firstRowFirstColumn="0" w:firstRowLastColumn="0" w:lastRowFirstColumn="0" w:lastRowLastColumn="0"/>
            </w:pPr>
          </w:p>
          <w:p w:rsidR="000E090F" w:rsidRDefault="000E090F">
            <w:pPr>
              <w:cnfStyle w:val="000000000000" w:firstRow="0" w:lastRow="0" w:firstColumn="0" w:lastColumn="0" w:oddVBand="0" w:evenVBand="0" w:oddHBand="0" w:evenHBand="0" w:firstRowFirstColumn="0" w:firstRowLastColumn="0" w:lastRowFirstColumn="0" w:lastRowLastColumn="0"/>
            </w:pPr>
          </w:p>
          <w:p w:rsidR="000E090F" w:rsidRPr="000E090F" w:rsidRDefault="000E090F">
            <w:pPr>
              <w:cnfStyle w:val="000000000000" w:firstRow="0" w:lastRow="0" w:firstColumn="0" w:lastColumn="0" w:oddVBand="0" w:evenVBand="0" w:oddHBand="0" w:evenHBand="0" w:firstRowFirstColumn="0" w:firstRowLastColumn="0" w:lastRowFirstColumn="0" w:lastRowLastColumn="0"/>
            </w:pPr>
            <w:r>
              <w:rPr>
                <w:i/>
              </w:rPr>
              <w:t>Id</w:t>
            </w:r>
            <w:r>
              <w:t>. at 97 (citations omitted)</w:t>
            </w:r>
          </w:p>
        </w:tc>
      </w:tr>
      <w:tr w:rsidR="00E8111E" w:rsidTr="0022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49" w:name="WestVirginia" w:colFirst="0" w:colLast="0"/>
            <w:r w:rsidRPr="009C5448">
              <w:t>West Virginia</w:t>
            </w:r>
          </w:p>
        </w:tc>
        <w:tc>
          <w:tcPr>
            <w:tcW w:w="6092" w:type="dxa"/>
          </w:tcPr>
          <w:p w:rsidR="00E8111E" w:rsidRDefault="00CF1DDF">
            <w:pPr>
              <w:cnfStyle w:val="000000100000" w:firstRow="0" w:lastRow="0" w:firstColumn="0" w:lastColumn="0" w:oddVBand="0" w:evenVBand="0" w:oddHBand="1" w:evenHBand="0" w:firstRowFirstColumn="0" w:firstRowLastColumn="0" w:lastRowFirstColumn="0" w:lastRowLastColumn="0"/>
            </w:pPr>
            <w:r>
              <w:t>“If the bank in question is merely using a preprinted form and placing this type of information into that form (deeds of trust), then the Committee on Unlawful Practice does not believe the bank or its employees would be engaged in the unlawful practice of law but, instead, would merely be completing a blank form that does not require any knowledge and skill beyond that possessed by the ordinarily experienced and intelligent layman.”</w:t>
            </w:r>
          </w:p>
          <w:p w:rsidR="00075CAA" w:rsidRDefault="00075CAA">
            <w:pPr>
              <w:cnfStyle w:val="000000100000" w:firstRow="0" w:lastRow="0" w:firstColumn="0" w:lastColumn="0" w:oddVBand="0" w:evenVBand="0" w:oddHBand="1" w:evenHBand="0" w:firstRowFirstColumn="0" w:firstRowLastColumn="0" w:lastRowFirstColumn="0" w:lastRowLastColumn="0"/>
            </w:pPr>
          </w:p>
          <w:p w:rsidR="00CF1DDF" w:rsidRDefault="00E02676">
            <w:pPr>
              <w:cnfStyle w:val="000000100000" w:firstRow="0" w:lastRow="0" w:firstColumn="0" w:lastColumn="0" w:oddVBand="0" w:evenVBand="0" w:oddHBand="1" w:evenHBand="0" w:firstRowFirstColumn="0" w:firstRowLastColumn="0" w:lastRowFirstColumn="0" w:lastRowLastColumn="0"/>
            </w:pPr>
            <w:r>
              <w:t>“</w:t>
            </w:r>
            <w:r w:rsidRPr="00E02676">
              <w:t>The completion of such blank forms does not require any knowledge and skill beyond that possessed by the ordinarily experienced and intelligent layman, and a layman may properly complete and file such forms</w:t>
            </w:r>
            <w:r>
              <w:t xml:space="preserve">” without engaging in the unauthorized practice of law. </w:t>
            </w:r>
          </w:p>
        </w:tc>
        <w:tc>
          <w:tcPr>
            <w:tcW w:w="2405" w:type="dxa"/>
          </w:tcPr>
          <w:p w:rsidR="00E8111E" w:rsidRDefault="00B30BB8" w:rsidP="00B30BB8">
            <w:pPr>
              <w:cnfStyle w:val="000000100000" w:firstRow="0" w:lastRow="0" w:firstColumn="0" w:lastColumn="0" w:oddVBand="0" w:evenVBand="0" w:oddHBand="1" w:evenHBand="0" w:firstRowFirstColumn="0" w:firstRowLastColumn="0" w:lastRowFirstColumn="0" w:lastRowLastColumn="0"/>
            </w:pPr>
            <w:r>
              <w:t xml:space="preserve">W.Va. Advisory Opinion </w:t>
            </w:r>
            <w:hyperlink r:id="rId54" w:history="1">
              <w:r w:rsidRPr="00B30BB8">
                <w:rPr>
                  <w:rStyle w:val="Hyperlink"/>
                </w:rPr>
                <w:t>93-002</w:t>
              </w:r>
            </w:hyperlink>
          </w:p>
          <w:p w:rsidR="00E02676" w:rsidRDefault="00E02676" w:rsidP="00B30BB8">
            <w:pPr>
              <w:cnfStyle w:val="000000100000" w:firstRow="0" w:lastRow="0" w:firstColumn="0" w:lastColumn="0" w:oddVBand="0" w:evenVBand="0" w:oddHBand="1" w:evenHBand="0" w:firstRowFirstColumn="0" w:firstRowLastColumn="0" w:lastRowFirstColumn="0" w:lastRowLastColumn="0"/>
            </w:pPr>
          </w:p>
          <w:p w:rsidR="00E02676" w:rsidRDefault="00E02676" w:rsidP="00B30BB8">
            <w:pPr>
              <w:cnfStyle w:val="000000100000" w:firstRow="0" w:lastRow="0" w:firstColumn="0" w:lastColumn="0" w:oddVBand="0" w:evenVBand="0" w:oddHBand="1" w:evenHBand="0" w:firstRowFirstColumn="0" w:firstRowLastColumn="0" w:lastRowFirstColumn="0" w:lastRowLastColumn="0"/>
            </w:pPr>
          </w:p>
          <w:p w:rsidR="00E02676" w:rsidRDefault="00E02676" w:rsidP="00B30BB8">
            <w:pPr>
              <w:cnfStyle w:val="000000100000" w:firstRow="0" w:lastRow="0" w:firstColumn="0" w:lastColumn="0" w:oddVBand="0" w:evenVBand="0" w:oddHBand="1" w:evenHBand="0" w:firstRowFirstColumn="0" w:firstRowLastColumn="0" w:lastRowFirstColumn="0" w:lastRowLastColumn="0"/>
            </w:pPr>
          </w:p>
          <w:p w:rsidR="00E02676" w:rsidRDefault="00E02676" w:rsidP="00B30BB8">
            <w:pPr>
              <w:cnfStyle w:val="000000100000" w:firstRow="0" w:lastRow="0" w:firstColumn="0" w:lastColumn="0" w:oddVBand="0" w:evenVBand="0" w:oddHBand="1" w:evenHBand="0" w:firstRowFirstColumn="0" w:firstRowLastColumn="0" w:lastRowFirstColumn="0" w:lastRowLastColumn="0"/>
            </w:pPr>
          </w:p>
          <w:p w:rsidR="00E02676" w:rsidRDefault="00E02676" w:rsidP="00B30BB8">
            <w:pPr>
              <w:cnfStyle w:val="000000100000" w:firstRow="0" w:lastRow="0" w:firstColumn="0" w:lastColumn="0" w:oddVBand="0" w:evenVBand="0" w:oddHBand="1" w:evenHBand="0" w:firstRowFirstColumn="0" w:firstRowLastColumn="0" w:lastRowFirstColumn="0" w:lastRowLastColumn="0"/>
            </w:pPr>
          </w:p>
          <w:p w:rsidR="00E02676" w:rsidRDefault="00E02676" w:rsidP="00B30BB8">
            <w:pPr>
              <w:cnfStyle w:val="000000100000" w:firstRow="0" w:lastRow="0" w:firstColumn="0" w:lastColumn="0" w:oddVBand="0" w:evenVBand="0" w:oddHBand="1" w:evenHBand="0" w:firstRowFirstColumn="0" w:firstRowLastColumn="0" w:lastRowFirstColumn="0" w:lastRowLastColumn="0"/>
            </w:pPr>
          </w:p>
          <w:p w:rsidR="00E02676" w:rsidRPr="00E02676" w:rsidRDefault="00E02676" w:rsidP="00B30BB8">
            <w:pPr>
              <w:cnfStyle w:val="000000100000" w:firstRow="0" w:lastRow="0" w:firstColumn="0" w:lastColumn="0" w:oddVBand="0" w:evenVBand="0" w:oddHBand="1" w:evenHBand="0" w:firstRowFirstColumn="0" w:firstRowLastColumn="0" w:lastRowFirstColumn="0" w:lastRowLastColumn="0"/>
            </w:pPr>
            <w:r>
              <w:rPr>
                <w:i/>
              </w:rPr>
              <w:t>West Virginia State Bar v. Earley</w:t>
            </w:r>
            <w:r>
              <w:t>, 109 S.E.2d 420, 434 (W.Va. 1959)</w:t>
            </w:r>
          </w:p>
        </w:tc>
      </w:tr>
      <w:tr w:rsidR="00E8111E" w:rsidTr="00226609">
        <w:trPr>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50" w:name="Wisconsin"/>
            <w:bookmarkEnd w:id="49"/>
            <w:r w:rsidRPr="00905BA7">
              <w:t>Wisconsin</w:t>
            </w:r>
            <w:bookmarkEnd w:id="50"/>
          </w:p>
        </w:tc>
        <w:tc>
          <w:tcPr>
            <w:tcW w:w="6092" w:type="dxa"/>
          </w:tcPr>
          <w:p w:rsidR="00E8111E" w:rsidRDefault="002C4600">
            <w:pPr>
              <w:cnfStyle w:val="000000000000" w:firstRow="0" w:lastRow="0" w:firstColumn="0" w:lastColumn="0" w:oddVBand="0" w:evenVBand="0" w:oddHBand="0" w:evenHBand="0" w:firstRowFirstColumn="0" w:firstRowLastColumn="0" w:lastRowFirstColumn="0" w:lastRowLastColumn="0"/>
            </w:pPr>
            <w:r>
              <w:t xml:space="preserve">Practice of law includes “[e]very person who appears as agent, representative or attorney … in any action or proceeding in or before any court … or who otherwise … for compensation or pecuniary reward gives professional legal advice not incidental to his or her usual or ordinary business, or renders any legal service for any other.” </w:t>
            </w:r>
          </w:p>
          <w:p w:rsidR="001F20A2" w:rsidRDefault="001F20A2">
            <w:pPr>
              <w:cnfStyle w:val="000000000000" w:firstRow="0" w:lastRow="0" w:firstColumn="0" w:lastColumn="0" w:oddVBand="0" w:evenVBand="0" w:oddHBand="0" w:evenHBand="0" w:firstRowFirstColumn="0" w:firstRowLastColumn="0" w:lastRowFirstColumn="0" w:lastRowLastColumn="0"/>
            </w:pPr>
          </w:p>
          <w:p w:rsidR="00852F57" w:rsidRDefault="001F20A2">
            <w:pPr>
              <w:cnfStyle w:val="000000000000" w:firstRow="0" w:lastRow="0" w:firstColumn="0" w:lastColumn="0" w:oddVBand="0" w:evenVBand="0" w:oddHBand="0" w:evenHBand="0" w:firstRowFirstColumn="0" w:firstRowLastColumn="0" w:lastRowFirstColumn="0" w:lastRowLastColumn="0"/>
            </w:pPr>
            <w:r w:rsidRPr="001F20A2">
              <w:t xml:space="preserve">Isolated act of drafting legal instruments does not constitute practice of law within intent of </w:t>
            </w:r>
            <w:r w:rsidR="00451B7C">
              <w:t>statute</w:t>
            </w:r>
            <w:r w:rsidRPr="001F20A2">
              <w:t>.  </w:t>
            </w:r>
          </w:p>
          <w:p w:rsidR="00905BA7" w:rsidRDefault="00905BA7">
            <w:pPr>
              <w:cnfStyle w:val="000000000000" w:firstRow="0" w:lastRow="0" w:firstColumn="0" w:lastColumn="0" w:oddVBand="0" w:evenVBand="0" w:oddHBand="0" w:evenHBand="0" w:firstRowFirstColumn="0" w:firstRowLastColumn="0" w:lastRowFirstColumn="0" w:lastRowLastColumn="0"/>
            </w:pPr>
          </w:p>
          <w:p w:rsidR="00852F57" w:rsidRDefault="00852F57" w:rsidP="00905BA7">
            <w:pPr>
              <w:cnfStyle w:val="000000000000" w:firstRow="0" w:lastRow="0" w:firstColumn="0" w:lastColumn="0" w:oddVBand="0" w:evenVBand="0" w:oddHBand="0" w:evenHBand="0" w:firstRowFirstColumn="0" w:firstRowLastColumn="0" w:lastRowFirstColumn="0" w:lastRowLastColumn="0"/>
            </w:pPr>
            <w:r w:rsidRPr="00852F57">
              <w:t>Officers and employees of a bank are not illegally practicing law where they fill out lease forms which have been designed and prepared by the attorney representing the owner of property being leased under a property management agreement between the owner and the bank.  </w:t>
            </w:r>
          </w:p>
        </w:tc>
        <w:tc>
          <w:tcPr>
            <w:tcW w:w="2405" w:type="dxa"/>
          </w:tcPr>
          <w:p w:rsidR="00E8111E" w:rsidRDefault="002C4600">
            <w:pPr>
              <w:cnfStyle w:val="000000000000" w:firstRow="0" w:lastRow="0" w:firstColumn="0" w:lastColumn="0" w:oddVBand="0" w:evenVBand="0" w:oddHBand="0" w:evenHBand="0" w:firstRowFirstColumn="0" w:firstRowLastColumn="0" w:lastRowFirstColumn="0" w:lastRowLastColumn="0"/>
            </w:pPr>
            <w:r>
              <w:t>W</w:t>
            </w:r>
            <w:r w:rsidRPr="005D52AA">
              <w:rPr>
                <w:sz w:val="18"/>
              </w:rPr>
              <w:t>IS</w:t>
            </w:r>
            <w:r>
              <w:t>. S</w:t>
            </w:r>
            <w:r w:rsidRPr="005D52AA">
              <w:rPr>
                <w:sz w:val="18"/>
              </w:rPr>
              <w:t>TAT</w:t>
            </w:r>
            <w:r>
              <w:t xml:space="preserve">. § </w:t>
            </w:r>
            <w:hyperlink r:id="rId55" w:history="1">
              <w:r w:rsidRPr="005A112B">
                <w:rPr>
                  <w:rStyle w:val="Hyperlink"/>
                </w:rPr>
                <w:t>757.30</w:t>
              </w:r>
            </w:hyperlink>
            <w:r>
              <w:t xml:space="preserve"> (West 2012)</w:t>
            </w:r>
          </w:p>
          <w:p w:rsidR="00905BA7" w:rsidRDefault="00905BA7">
            <w:pPr>
              <w:cnfStyle w:val="000000000000" w:firstRow="0" w:lastRow="0" w:firstColumn="0" w:lastColumn="0" w:oddVBand="0" w:evenVBand="0" w:oddHBand="0" w:evenHBand="0" w:firstRowFirstColumn="0" w:firstRowLastColumn="0" w:lastRowFirstColumn="0" w:lastRowLastColumn="0"/>
            </w:pPr>
          </w:p>
          <w:p w:rsidR="00905BA7" w:rsidRDefault="00905BA7">
            <w:pPr>
              <w:cnfStyle w:val="000000000000" w:firstRow="0" w:lastRow="0" w:firstColumn="0" w:lastColumn="0" w:oddVBand="0" w:evenVBand="0" w:oddHBand="0" w:evenHBand="0" w:firstRowFirstColumn="0" w:firstRowLastColumn="0" w:lastRowFirstColumn="0" w:lastRowLastColumn="0"/>
            </w:pPr>
          </w:p>
          <w:p w:rsidR="00905BA7" w:rsidRDefault="00905BA7">
            <w:pPr>
              <w:cnfStyle w:val="000000000000" w:firstRow="0" w:lastRow="0" w:firstColumn="0" w:lastColumn="0" w:oddVBand="0" w:evenVBand="0" w:oddHBand="0" w:evenHBand="0" w:firstRowFirstColumn="0" w:firstRowLastColumn="0" w:lastRowFirstColumn="0" w:lastRowLastColumn="0"/>
            </w:pPr>
          </w:p>
          <w:p w:rsidR="00905BA7" w:rsidRDefault="00905BA7">
            <w:pPr>
              <w:cnfStyle w:val="000000000000" w:firstRow="0" w:lastRow="0" w:firstColumn="0" w:lastColumn="0" w:oddVBand="0" w:evenVBand="0" w:oddHBand="0" w:evenHBand="0" w:firstRowFirstColumn="0" w:firstRowLastColumn="0" w:lastRowFirstColumn="0" w:lastRowLastColumn="0"/>
            </w:pPr>
          </w:p>
          <w:p w:rsidR="00905BA7" w:rsidRDefault="00905BA7">
            <w:pPr>
              <w:cnfStyle w:val="000000000000" w:firstRow="0" w:lastRow="0" w:firstColumn="0" w:lastColumn="0" w:oddVBand="0" w:evenVBand="0" w:oddHBand="0" w:evenHBand="0" w:firstRowFirstColumn="0" w:firstRowLastColumn="0" w:lastRowFirstColumn="0" w:lastRowLastColumn="0"/>
            </w:pPr>
          </w:p>
          <w:p w:rsidR="00905BA7" w:rsidRDefault="00905BA7" w:rsidP="00905BA7">
            <w:pPr>
              <w:cnfStyle w:val="000000000000" w:firstRow="0" w:lastRow="0" w:firstColumn="0" w:lastColumn="0" w:oddVBand="0" w:evenVBand="0" w:oddHBand="0" w:evenHBand="0" w:firstRowFirstColumn="0" w:firstRowLastColumn="0" w:lastRowFirstColumn="0" w:lastRowLastColumn="0"/>
            </w:pPr>
            <w:r>
              <w:t>22 Op.Atty.Gen. 825 (1933)</w:t>
            </w:r>
          </w:p>
          <w:p w:rsidR="00905BA7" w:rsidRDefault="00905BA7">
            <w:pPr>
              <w:cnfStyle w:val="000000000000" w:firstRow="0" w:lastRow="0" w:firstColumn="0" w:lastColumn="0" w:oddVBand="0" w:evenVBand="0" w:oddHBand="0" w:evenHBand="0" w:firstRowFirstColumn="0" w:firstRowLastColumn="0" w:lastRowFirstColumn="0" w:lastRowLastColumn="0"/>
            </w:pPr>
          </w:p>
          <w:p w:rsidR="00905BA7" w:rsidRDefault="00905BA7">
            <w:pPr>
              <w:cnfStyle w:val="000000000000" w:firstRow="0" w:lastRow="0" w:firstColumn="0" w:lastColumn="0" w:oddVBand="0" w:evenVBand="0" w:oddHBand="0" w:evenHBand="0" w:firstRowFirstColumn="0" w:firstRowLastColumn="0" w:lastRowFirstColumn="0" w:lastRowLastColumn="0"/>
            </w:pPr>
            <w:r>
              <w:t>60 Op.Atty.Gen. 114 (1971)</w:t>
            </w:r>
          </w:p>
        </w:tc>
      </w:tr>
      <w:tr w:rsidR="00E8111E" w:rsidTr="0022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3" w:type="dxa"/>
            <w:vAlign w:val="center"/>
          </w:tcPr>
          <w:p w:rsidR="00E8111E" w:rsidRDefault="00E8111E" w:rsidP="00226609">
            <w:pPr>
              <w:jc w:val="center"/>
            </w:pPr>
            <w:bookmarkStart w:id="51" w:name="Wyoming"/>
            <w:r>
              <w:t>Wyoming</w:t>
            </w:r>
            <w:bookmarkEnd w:id="51"/>
          </w:p>
        </w:tc>
        <w:tc>
          <w:tcPr>
            <w:tcW w:w="6092" w:type="dxa"/>
          </w:tcPr>
          <w:p w:rsidR="00E8111E" w:rsidRDefault="004A5D9E" w:rsidP="004A5D9E">
            <w:pPr>
              <w:cnfStyle w:val="000000100000" w:firstRow="0" w:lastRow="0" w:firstColumn="0" w:lastColumn="0" w:oddVBand="0" w:evenVBand="0" w:oddHBand="1" w:evenHBand="0" w:firstRowFirstColumn="0" w:firstRowLastColumn="0" w:lastRowFirstColumn="0" w:lastRowLastColumn="0"/>
            </w:pPr>
            <w:r>
              <w:t>Practice of law is defined as, “</w:t>
            </w:r>
            <w:r w:rsidRPr="004A5D9E">
              <w:t>providing any legal service for any other person, firm or corporation, with or without compensation, or providing professional legal advice or services where there is a client relationship of trust or reliance, including appearing as an advocate in a representative capacity; drafting pleadings or other documents; or performing any act in such capacity in connection with a prospective or pending proceeding before any court, court commissioner, or referee.</w:t>
            </w:r>
            <w:r>
              <w:t>”</w:t>
            </w:r>
          </w:p>
        </w:tc>
        <w:tc>
          <w:tcPr>
            <w:tcW w:w="2405" w:type="dxa"/>
          </w:tcPr>
          <w:p w:rsidR="00E8111E" w:rsidRDefault="004A5D9E">
            <w:pPr>
              <w:cnfStyle w:val="000000100000" w:firstRow="0" w:lastRow="0" w:firstColumn="0" w:lastColumn="0" w:oddVBand="0" w:evenVBand="0" w:oddHBand="1" w:evenHBand="0" w:firstRowFirstColumn="0" w:firstRowLastColumn="0" w:lastRowFirstColumn="0" w:lastRowLastColumn="0"/>
            </w:pPr>
            <w:r>
              <w:t xml:space="preserve">Wyo. State Bar Rule </w:t>
            </w:r>
            <w:hyperlink r:id="rId56" w:history="1">
              <w:r w:rsidRPr="00930EE6">
                <w:rPr>
                  <w:rStyle w:val="Hyperlink"/>
                </w:rPr>
                <w:t>11(a)(3)</w:t>
              </w:r>
            </w:hyperlink>
          </w:p>
        </w:tc>
      </w:tr>
    </w:tbl>
    <w:p w:rsidR="00A96277" w:rsidRDefault="00A96277"/>
    <w:sectPr w:rsidR="00A96277" w:rsidSect="00564ED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84A" w:rsidRDefault="00BC584A" w:rsidP="00EF30B6">
      <w:pPr>
        <w:spacing w:after="0" w:line="240" w:lineRule="auto"/>
      </w:pPr>
      <w:r>
        <w:separator/>
      </w:r>
    </w:p>
  </w:endnote>
  <w:endnote w:type="continuationSeparator" w:id="0">
    <w:p w:rsidR="00BC584A" w:rsidRDefault="00BC584A" w:rsidP="00EF3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84A" w:rsidRDefault="00BC584A" w:rsidP="00EF30B6">
      <w:pPr>
        <w:spacing w:after="0" w:line="240" w:lineRule="auto"/>
      </w:pPr>
      <w:r>
        <w:separator/>
      </w:r>
    </w:p>
  </w:footnote>
  <w:footnote w:type="continuationSeparator" w:id="0">
    <w:p w:rsidR="00BC584A" w:rsidRDefault="00BC584A" w:rsidP="00EF30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GFAEgyUT44wKqOTQA6E3Kq6lvb0=" w:salt="Oddf1yguIvaD7ZfJOiUmq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77"/>
    <w:rsid w:val="000000B5"/>
    <w:rsid w:val="000078F6"/>
    <w:rsid w:val="00012A0E"/>
    <w:rsid w:val="000149E7"/>
    <w:rsid w:val="00017985"/>
    <w:rsid w:val="0002243F"/>
    <w:rsid w:val="000245AA"/>
    <w:rsid w:val="00033816"/>
    <w:rsid w:val="000450C7"/>
    <w:rsid w:val="0004534A"/>
    <w:rsid w:val="00046FA1"/>
    <w:rsid w:val="000510E5"/>
    <w:rsid w:val="00061AF3"/>
    <w:rsid w:val="00063DB5"/>
    <w:rsid w:val="0007066B"/>
    <w:rsid w:val="000742DD"/>
    <w:rsid w:val="00075CAA"/>
    <w:rsid w:val="00076644"/>
    <w:rsid w:val="00077B7C"/>
    <w:rsid w:val="00080946"/>
    <w:rsid w:val="000811F4"/>
    <w:rsid w:val="000C1160"/>
    <w:rsid w:val="000D398A"/>
    <w:rsid w:val="000E090F"/>
    <w:rsid w:val="000E2254"/>
    <w:rsid w:val="000E512D"/>
    <w:rsid w:val="000E798E"/>
    <w:rsid w:val="000F2C7B"/>
    <w:rsid w:val="000F3B29"/>
    <w:rsid w:val="000F5E67"/>
    <w:rsid w:val="000F79B5"/>
    <w:rsid w:val="00110AC6"/>
    <w:rsid w:val="00112FE3"/>
    <w:rsid w:val="00115C35"/>
    <w:rsid w:val="00117943"/>
    <w:rsid w:val="00125502"/>
    <w:rsid w:val="001318F0"/>
    <w:rsid w:val="00133F94"/>
    <w:rsid w:val="0014341B"/>
    <w:rsid w:val="0014660F"/>
    <w:rsid w:val="0015295D"/>
    <w:rsid w:val="00152C72"/>
    <w:rsid w:val="00160815"/>
    <w:rsid w:val="0017000F"/>
    <w:rsid w:val="0017346E"/>
    <w:rsid w:val="001755C8"/>
    <w:rsid w:val="0017576A"/>
    <w:rsid w:val="0018403C"/>
    <w:rsid w:val="001A2C80"/>
    <w:rsid w:val="001B3732"/>
    <w:rsid w:val="001B7728"/>
    <w:rsid w:val="001C03DC"/>
    <w:rsid w:val="001C3A22"/>
    <w:rsid w:val="001D65EB"/>
    <w:rsid w:val="001E3ACD"/>
    <w:rsid w:val="001E60EB"/>
    <w:rsid w:val="001E7F62"/>
    <w:rsid w:val="001F19AF"/>
    <w:rsid w:val="001F20A2"/>
    <w:rsid w:val="001F3353"/>
    <w:rsid w:val="001F621F"/>
    <w:rsid w:val="001F6B80"/>
    <w:rsid w:val="00203791"/>
    <w:rsid w:val="00212AA8"/>
    <w:rsid w:val="0021301E"/>
    <w:rsid w:val="0021542C"/>
    <w:rsid w:val="00215F83"/>
    <w:rsid w:val="0022582D"/>
    <w:rsid w:val="00226609"/>
    <w:rsid w:val="00226A9F"/>
    <w:rsid w:val="00235A64"/>
    <w:rsid w:val="00236165"/>
    <w:rsid w:val="002520B9"/>
    <w:rsid w:val="002532A3"/>
    <w:rsid w:val="002555AA"/>
    <w:rsid w:val="00255B81"/>
    <w:rsid w:val="00262A8D"/>
    <w:rsid w:val="00272F44"/>
    <w:rsid w:val="00276C9D"/>
    <w:rsid w:val="00276F5A"/>
    <w:rsid w:val="002803D2"/>
    <w:rsid w:val="00281CB1"/>
    <w:rsid w:val="002828E0"/>
    <w:rsid w:val="002851C7"/>
    <w:rsid w:val="00287482"/>
    <w:rsid w:val="00292D96"/>
    <w:rsid w:val="00293E2D"/>
    <w:rsid w:val="002A50E5"/>
    <w:rsid w:val="002B5BA8"/>
    <w:rsid w:val="002B6008"/>
    <w:rsid w:val="002B74FD"/>
    <w:rsid w:val="002C2E29"/>
    <w:rsid w:val="002C4600"/>
    <w:rsid w:val="002D456A"/>
    <w:rsid w:val="002D7511"/>
    <w:rsid w:val="002D7CBC"/>
    <w:rsid w:val="002E19A2"/>
    <w:rsid w:val="002E44C4"/>
    <w:rsid w:val="002E61E5"/>
    <w:rsid w:val="00301826"/>
    <w:rsid w:val="00302995"/>
    <w:rsid w:val="00304E66"/>
    <w:rsid w:val="003065F0"/>
    <w:rsid w:val="003310DA"/>
    <w:rsid w:val="00334227"/>
    <w:rsid w:val="003357AB"/>
    <w:rsid w:val="00336ABE"/>
    <w:rsid w:val="00337F2B"/>
    <w:rsid w:val="00340EE9"/>
    <w:rsid w:val="003440D4"/>
    <w:rsid w:val="00353FCA"/>
    <w:rsid w:val="00354184"/>
    <w:rsid w:val="00360163"/>
    <w:rsid w:val="00362CF6"/>
    <w:rsid w:val="003653F5"/>
    <w:rsid w:val="00365419"/>
    <w:rsid w:val="0036717F"/>
    <w:rsid w:val="00372F3A"/>
    <w:rsid w:val="00373C62"/>
    <w:rsid w:val="00376063"/>
    <w:rsid w:val="003763F6"/>
    <w:rsid w:val="003854AE"/>
    <w:rsid w:val="00386D26"/>
    <w:rsid w:val="00387866"/>
    <w:rsid w:val="003902A9"/>
    <w:rsid w:val="0039285C"/>
    <w:rsid w:val="003929B9"/>
    <w:rsid w:val="0039538C"/>
    <w:rsid w:val="00395761"/>
    <w:rsid w:val="0039616F"/>
    <w:rsid w:val="003969AB"/>
    <w:rsid w:val="003A23E4"/>
    <w:rsid w:val="003A5072"/>
    <w:rsid w:val="003B1B7F"/>
    <w:rsid w:val="003B5B4D"/>
    <w:rsid w:val="003B65D3"/>
    <w:rsid w:val="003B77F5"/>
    <w:rsid w:val="003C3CBD"/>
    <w:rsid w:val="003D7FF8"/>
    <w:rsid w:val="003E08B7"/>
    <w:rsid w:val="003E5FF9"/>
    <w:rsid w:val="003E6F65"/>
    <w:rsid w:val="003F7CAA"/>
    <w:rsid w:val="00410222"/>
    <w:rsid w:val="004245D0"/>
    <w:rsid w:val="004278A0"/>
    <w:rsid w:val="00427B6B"/>
    <w:rsid w:val="00431202"/>
    <w:rsid w:val="00432C0B"/>
    <w:rsid w:val="00435C02"/>
    <w:rsid w:val="004446D6"/>
    <w:rsid w:val="00446862"/>
    <w:rsid w:val="00451B7C"/>
    <w:rsid w:val="00453CFD"/>
    <w:rsid w:val="00461204"/>
    <w:rsid w:val="0046309D"/>
    <w:rsid w:val="004634E0"/>
    <w:rsid w:val="004648F4"/>
    <w:rsid w:val="004654DC"/>
    <w:rsid w:val="0046656C"/>
    <w:rsid w:val="00472005"/>
    <w:rsid w:val="004721A2"/>
    <w:rsid w:val="00477384"/>
    <w:rsid w:val="004773C4"/>
    <w:rsid w:val="004925CA"/>
    <w:rsid w:val="00493F8E"/>
    <w:rsid w:val="004A1BDE"/>
    <w:rsid w:val="004A284E"/>
    <w:rsid w:val="004A5C6B"/>
    <w:rsid w:val="004A5D9E"/>
    <w:rsid w:val="004B09F2"/>
    <w:rsid w:val="004B6DEC"/>
    <w:rsid w:val="004C0B37"/>
    <w:rsid w:val="004C1DD5"/>
    <w:rsid w:val="004C4E19"/>
    <w:rsid w:val="004D0A65"/>
    <w:rsid w:val="004D2E74"/>
    <w:rsid w:val="004D43BD"/>
    <w:rsid w:val="004D4CF8"/>
    <w:rsid w:val="004D64D0"/>
    <w:rsid w:val="004E4208"/>
    <w:rsid w:val="004E7DA1"/>
    <w:rsid w:val="004F10D4"/>
    <w:rsid w:val="004F4E28"/>
    <w:rsid w:val="00507537"/>
    <w:rsid w:val="00511D4B"/>
    <w:rsid w:val="00522A41"/>
    <w:rsid w:val="0052765E"/>
    <w:rsid w:val="0053260C"/>
    <w:rsid w:val="00534D16"/>
    <w:rsid w:val="0053588B"/>
    <w:rsid w:val="00542934"/>
    <w:rsid w:val="0054380B"/>
    <w:rsid w:val="00544B98"/>
    <w:rsid w:val="005523F0"/>
    <w:rsid w:val="005535D3"/>
    <w:rsid w:val="00553731"/>
    <w:rsid w:val="00564ED5"/>
    <w:rsid w:val="00572E94"/>
    <w:rsid w:val="005751F8"/>
    <w:rsid w:val="00580362"/>
    <w:rsid w:val="00580D2E"/>
    <w:rsid w:val="00581730"/>
    <w:rsid w:val="0058691B"/>
    <w:rsid w:val="005A112B"/>
    <w:rsid w:val="005A4890"/>
    <w:rsid w:val="005A72CA"/>
    <w:rsid w:val="005B1732"/>
    <w:rsid w:val="005B48DF"/>
    <w:rsid w:val="005B7D50"/>
    <w:rsid w:val="005C2DC4"/>
    <w:rsid w:val="005D52AA"/>
    <w:rsid w:val="005D741E"/>
    <w:rsid w:val="005E3639"/>
    <w:rsid w:val="005E7C0C"/>
    <w:rsid w:val="005F4446"/>
    <w:rsid w:val="006060BE"/>
    <w:rsid w:val="00610060"/>
    <w:rsid w:val="00614DD4"/>
    <w:rsid w:val="00622B5D"/>
    <w:rsid w:val="006278C9"/>
    <w:rsid w:val="0063153A"/>
    <w:rsid w:val="00635184"/>
    <w:rsid w:val="006354D2"/>
    <w:rsid w:val="00636930"/>
    <w:rsid w:val="00651934"/>
    <w:rsid w:val="00657C42"/>
    <w:rsid w:val="00657EF3"/>
    <w:rsid w:val="0066642E"/>
    <w:rsid w:val="00673A9A"/>
    <w:rsid w:val="00676742"/>
    <w:rsid w:val="006861CD"/>
    <w:rsid w:val="0069015F"/>
    <w:rsid w:val="0069690A"/>
    <w:rsid w:val="006A15EF"/>
    <w:rsid w:val="006A5ED2"/>
    <w:rsid w:val="006A6902"/>
    <w:rsid w:val="006A7C7A"/>
    <w:rsid w:val="006B012B"/>
    <w:rsid w:val="006B2CD4"/>
    <w:rsid w:val="006D44F1"/>
    <w:rsid w:val="006E3200"/>
    <w:rsid w:val="006E79F9"/>
    <w:rsid w:val="006F11A6"/>
    <w:rsid w:val="006F12CB"/>
    <w:rsid w:val="006F36F7"/>
    <w:rsid w:val="007034CB"/>
    <w:rsid w:val="00706DA1"/>
    <w:rsid w:val="00714858"/>
    <w:rsid w:val="0072246C"/>
    <w:rsid w:val="00725AD8"/>
    <w:rsid w:val="007261C0"/>
    <w:rsid w:val="007266C5"/>
    <w:rsid w:val="00735102"/>
    <w:rsid w:val="00735710"/>
    <w:rsid w:val="00742DA5"/>
    <w:rsid w:val="00743579"/>
    <w:rsid w:val="00744DED"/>
    <w:rsid w:val="00746D8E"/>
    <w:rsid w:val="00751420"/>
    <w:rsid w:val="007556C0"/>
    <w:rsid w:val="00755A29"/>
    <w:rsid w:val="00760C57"/>
    <w:rsid w:val="00771A75"/>
    <w:rsid w:val="00793B37"/>
    <w:rsid w:val="007943E8"/>
    <w:rsid w:val="00794A53"/>
    <w:rsid w:val="00794EEF"/>
    <w:rsid w:val="00795F36"/>
    <w:rsid w:val="00796FC2"/>
    <w:rsid w:val="00797186"/>
    <w:rsid w:val="007A22BD"/>
    <w:rsid w:val="007A43D4"/>
    <w:rsid w:val="007A5A0A"/>
    <w:rsid w:val="007A66F4"/>
    <w:rsid w:val="007B48E6"/>
    <w:rsid w:val="007B5BB7"/>
    <w:rsid w:val="007B64AD"/>
    <w:rsid w:val="007B6F1B"/>
    <w:rsid w:val="007C1698"/>
    <w:rsid w:val="007C4902"/>
    <w:rsid w:val="007D0CD2"/>
    <w:rsid w:val="007D482E"/>
    <w:rsid w:val="007E2657"/>
    <w:rsid w:val="007E7165"/>
    <w:rsid w:val="007E739D"/>
    <w:rsid w:val="007F1926"/>
    <w:rsid w:val="007F720D"/>
    <w:rsid w:val="00807925"/>
    <w:rsid w:val="00816027"/>
    <w:rsid w:val="00816A89"/>
    <w:rsid w:val="008352E8"/>
    <w:rsid w:val="00837DE0"/>
    <w:rsid w:val="00852F57"/>
    <w:rsid w:val="00861B80"/>
    <w:rsid w:val="00861BBD"/>
    <w:rsid w:val="008625B6"/>
    <w:rsid w:val="00862D6E"/>
    <w:rsid w:val="00865466"/>
    <w:rsid w:val="008743A7"/>
    <w:rsid w:val="00874FE4"/>
    <w:rsid w:val="00881ACB"/>
    <w:rsid w:val="008840CC"/>
    <w:rsid w:val="00884CB2"/>
    <w:rsid w:val="00884FAB"/>
    <w:rsid w:val="008914B3"/>
    <w:rsid w:val="008969A0"/>
    <w:rsid w:val="008A4AC7"/>
    <w:rsid w:val="008A6C7D"/>
    <w:rsid w:val="008A7FD0"/>
    <w:rsid w:val="008C1ED9"/>
    <w:rsid w:val="008C4125"/>
    <w:rsid w:val="008C70F7"/>
    <w:rsid w:val="008D1604"/>
    <w:rsid w:val="008D4FD5"/>
    <w:rsid w:val="008D5C7F"/>
    <w:rsid w:val="008D7710"/>
    <w:rsid w:val="008D77F9"/>
    <w:rsid w:val="008E1579"/>
    <w:rsid w:val="008E73BA"/>
    <w:rsid w:val="008F5B40"/>
    <w:rsid w:val="008F60A1"/>
    <w:rsid w:val="00905BA7"/>
    <w:rsid w:val="00906B1A"/>
    <w:rsid w:val="00910A04"/>
    <w:rsid w:val="00912E71"/>
    <w:rsid w:val="00912EE8"/>
    <w:rsid w:val="00913378"/>
    <w:rsid w:val="00916D87"/>
    <w:rsid w:val="0092414C"/>
    <w:rsid w:val="00924890"/>
    <w:rsid w:val="00926D7B"/>
    <w:rsid w:val="00927045"/>
    <w:rsid w:val="00930EE6"/>
    <w:rsid w:val="0093379C"/>
    <w:rsid w:val="009369F4"/>
    <w:rsid w:val="009416C8"/>
    <w:rsid w:val="00944CCC"/>
    <w:rsid w:val="00946E55"/>
    <w:rsid w:val="00950AD1"/>
    <w:rsid w:val="00953E8A"/>
    <w:rsid w:val="009550EF"/>
    <w:rsid w:val="00960B5D"/>
    <w:rsid w:val="00966CB6"/>
    <w:rsid w:val="00975B83"/>
    <w:rsid w:val="00980F15"/>
    <w:rsid w:val="00982EA3"/>
    <w:rsid w:val="00984068"/>
    <w:rsid w:val="00985521"/>
    <w:rsid w:val="00985C89"/>
    <w:rsid w:val="00985E7A"/>
    <w:rsid w:val="00994C7C"/>
    <w:rsid w:val="00997881"/>
    <w:rsid w:val="009A18DC"/>
    <w:rsid w:val="009A40F5"/>
    <w:rsid w:val="009A4A54"/>
    <w:rsid w:val="009A4CF3"/>
    <w:rsid w:val="009B0A23"/>
    <w:rsid w:val="009B1DBA"/>
    <w:rsid w:val="009B252B"/>
    <w:rsid w:val="009B44F1"/>
    <w:rsid w:val="009B6443"/>
    <w:rsid w:val="009C09A2"/>
    <w:rsid w:val="009C3CDE"/>
    <w:rsid w:val="009C507F"/>
    <w:rsid w:val="009C5448"/>
    <w:rsid w:val="009C7AA8"/>
    <w:rsid w:val="009D11BB"/>
    <w:rsid w:val="009D5D66"/>
    <w:rsid w:val="009E6F5E"/>
    <w:rsid w:val="009F2269"/>
    <w:rsid w:val="009F239F"/>
    <w:rsid w:val="009F76AC"/>
    <w:rsid w:val="00A15E5D"/>
    <w:rsid w:val="00A17E0D"/>
    <w:rsid w:val="00A20CAB"/>
    <w:rsid w:val="00A20CCA"/>
    <w:rsid w:val="00A23E96"/>
    <w:rsid w:val="00A30424"/>
    <w:rsid w:val="00A36389"/>
    <w:rsid w:val="00A46718"/>
    <w:rsid w:val="00A47EC5"/>
    <w:rsid w:val="00A6018B"/>
    <w:rsid w:val="00A640B4"/>
    <w:rsid w:val="00A65D31"/>
    <w:rsid w:val="00A715AA"/>
    <w:rsid w:val="00A716C3"/>
    <w:rsid w:val="00A77A41"/>
    <w:rsid w:val="00A953D8"/>
    <w:rsid w:val="00A96277"/>
    <w:rsid w:val="00AA0612"/>
    <w:rsid w:val="00AA66A9"/>
    <w:rsid w:val="00AB74EF"/>
    <w:rsid w:val="00AC513F"/>
    <w:rsid w:val="00AC65F3"/>
    <w:rsid w:val="00AC72B0"/>
    <w:rsid w:val="00AD2F47"/>
    <w:rsid w:val="00AD6A45"/>
    <w:rsid w:val="00AD7F9C"/>
    <w:rsid w:val="00AE19C2"/>
    <w:rsid w:val="00AF39D8"/>
    <w:rsid w:val="00AF4029"/>
    <w:rsid w:val="00AF551A"/>
    <w:rsid w:val="00B03CB8"/>
    <w:rsid w:val="00B07496"/>
    <w:rsid w:val="00B23F69"/>
    <w:rsid w:val="00B30BB8"/>
    <w:rsid w:val="00B35666"/>
    <w:rsid w:val="00B42BAB"/>
    <w:rsid w:val="00B4744C"/>
    <w:rsid w:val="00B50D90"/>
    <w:rsid w:val="00B53BC9"/>
    <w:rsid w:val="00B5506C"/>
    <w:rsid w:val="00B61239"/>
    <w:rsid w:val="00B61C93"/>
    <w:rsid w:val="00B71724"/>
    <w:rsid w:val="00B74607"/>
    <w:rsid w:val="00B82E41"/>
    <w:rsid w:val="00B83B59"/>
    <w:rsid w:val="00B84CCA"/>
    <w:rsid w:val="00B850DD"/>
    <w:rsid w:val="00B85CDC"/>
    <w:rsid w:val="00B9111C"/>
    <w:rsid w:val="00B96B34"/>
    <w:rsid w:val="00BA0C21"/>
    <w:rsid w:val="00BA517B"/>
    <w:rsid w:val="00BB26FA"/>
    <w:rsid w:val="00BB2EE3"/>
    <w:rsid w:val="00BB7B6D"/>
    <w:rsid w:val="00BC0A24"/>
    <w:rsid w:val="00BC1913"/>
    <w:rsid w:val="00BC261E"/>
    <w:rsid w:val="00BC3C40"/>
    <w:rsid w:val="00BC584A"/>
    <w:rsid w:val="00BC61A3"/>
    <w:rsid w:val="00BC70E1"/>
    <w:rsid w:val="00BD45F1"/>
    <w:rsid w:val="00BE0439"/>
    <w:rsid w:val="00BE1C08"/>
    <w:rsid w:val="00BE7EC7"/>
    <w:rsid w:val="00BF18DD"/>
    <w:rsid w:val="00BF3020"/>
    <w:rsid w:val="00BF4138"/>
    <w:rsid w:val="00C03F31"/>
    <w:rsid w:val="00C04524"/>
    <w:rsid w:val="00C04E79"/>
    <w:rsid w:val="00C1044B"/>
    <w:rsid w:val="00C16448"/>
    <w:rsid w:val="00C20C6F"/>
    <w:rsid w:val="00C234F4"/>
    <w:rsid w:val="00C238CC"/>
    <w:rsid w:val="00C26339"/>
    <w:rsid w:val="00C32D14"/>
    <w:rsid w:val="00C41012"/>
    <w:rsid w:val="00C42D99"/>
    <w:rsid w:val="00C53289"/>
    <w:rsid w:val="00C57948"/>
    <w:rsid w:val="00C57979"/>
    <w:rsid w:val="00C62F53"/>
    <w:rsid w:val="00C72FD5"/>
    <w:rsid w:val="00C80AAA"/>
    <w:rsid w:val="00C8268D"/>
    <w:rsid w:val="00C82874"/>
    <w:rsid w:val="00C82DA6"/>
    <w:rsid w:val="00C95E65"/>
    <w:rsid w:val="00C96602"/>
    <w:rsid w:val="00C9741A"/>
    <w:rsid w:val="00CB0D53"/>
    <w:rsid w:val="00CB3218"/>
    <w:rsid w:val="00CB3CC5"/>
    <w:rsid w:val="00CC0B72"/>
    <w:rsid w:val="00CC316B"/>
    <w:rsid w:val="00CC544E"/>
    <w:rsid w:val="00CD0852"/>
    <w:rsid w:val="00CD17BF"/>
    <w:rsid w:val="00CE0FF5"/>
    <w:rsid w:val="00CE3709"/>
    <w:rsid w:val="00CE75BD"/>
    <w:rsid w:val="00CF0ECA"/>
    <w:rsid w:val="00CF1DDF"/>
    <w:rsid w:val="00CF49AE"/>
    <w:rsid w:val="00D040E0"/>
    <w:rsid w:val="00D04B6A"/>
    <w:rsid w:val="00D259AC"/>
    <w:rsid w:val="00D33AF5"/>
    <w:rsid w:val="00D33C41"/>
    <w:rsid w:val="00D409A6"/>
    <w:rsid w:val="00D4550E"/>
    <w:rsid w:val="00D504BE"/>
    <w:rsid w:val="00D537BC"/>
    <w:rsid w:val="00D54E9E"/>
    <w:rsid w:val="00D63925"/>
    <w:rsid w:val="00D65A8D"/>
    <w:rsid w:val="00D67FC0"/>
    <w:rsid w:val="00D759D6"/>
    <w:rsid w:val="00D763C3"/>
    <w:rsid w:val="00D821C8"/>
    <w:rsid w:val="00D83F70"/>
    <w:rsid w:val="00D85643"/>
    <w:rsid w:val="00D90343"/>
    <w:rsid w:val="00D9539A"/>
    <w:rsid w:val="00D95584"/>
    <w:rsid w:val="00D95D49"/>
    <w:rsid w:val="00D97BFC"/>
    <w:rsid w:val="00DA65CF"/>
    <w:rsid w:val="00DC0BD6"/>
    <w:rsid w:val="00DC32DC"/>
    <w:rsid w:val="00DD2246"/>
    <w:rsid w:val="00DD70E0"/>
    <w:rsid w:val="00DF097F"/>
    <w:rsid w:val="00DF0EFF"/>
    <w:rsid w:val="00E02676"/>
    <w:rsid w:val="00E06A04"/>
    <w:rsid w:val="00E10FAA"/>
    <w:rsid w:val="00E11ED7"/>
    <w:rsid w:val="00E13ABC"/>
    <w:rsid w:val="00E20A6E"/>
    <w:rsid w:val="00E252D5"/>
    <w:rsid w:val="00E27CD4"/>
    <w:rsid w:val="00E33027"/>
    <w:rsid w:val="00E359A6"/>
    <w:rsid w:val="00E40957"/>
    <w:rsid w:val="00E418AD"/>
    <w:rsid w:val="00E43140"/>
    <w:rsid w:val="00E439DC"/>
    <w:rsid w:val="00E45439"/>
    <w:rsid w:val="00E45963"/>
    <w:rsid w:val="00E4790C"/>
    <w:rsid w:val="00E503A8"/>
    <w:rsid w:val="00E50C89"/>
    <w:rsid w:val="00E55A9F"/>
    <w:rsid w:val="00E62BC8"/>
    <w:rsid w:val="00E62FF5"/>
    <w:rsid w:val="00E75176"/>
    <w:rsid w:val="00E76174"/>
    <w:rsid w:val="00E8111E"/>
    <w:rsid w:val="00E97F34"/>
    <w:rsid w:val="00EA0625"/>
    <w:rsid w:val="00EA1741"/>
    <w:rsid w:val="00EA3354"/>
    <w:rsid w:val="00EA60C9"/>
    <w:rsid w:val="00EC0ADE"/>
    <w:rsid w:val="00EC613F"/>
    <w:rsid w:val="00EC6474"/>
    <w:rsid w:val="00EC6A71"/>
    <w:rsid w:val="00EC7812"/>
    <w:rsid w:val="00ED0272"/>
    <w:rsid w:val="00ED0379"/>
    <w:rsid w:val="00ED4431"/>
    <w:rsid w:val="00ED6DC2"/>
    <w:rsid w:val="00EE0E44"/>
    <w:rsid w:val="00EE1F67"/>
    <w:rsid w:val="00EE6360"/>
    <w:rsid w:val="00EF22AD"/>
    <w:rsid w:val="00EF30B6"/>
    <w:rsid w:val="00F1132B"/>
    <w:rsid w:val="00F11A35"/>
    <w:rsid w:val="00F11F6E"/>
    <w:rsid w:val="00F14A94"/>
    <w:rsid w:val="00F15EB2"/>
    <w:rsid w:val="00F1651D"/>
    <w:rsid w:val="00F26311"/>
    <w:rsid w:val="00F330E4"/>
    <w:rsid w:val="00F36413"/>
    <w:rsid w:val="00F46DD9"/>
    <w:rsid w:val="00F52EA5"/>
    <w:rsid w:val="00F82EC4"/>
    <w:rsid w:val="00F87E7C"/>
    <w:rsid w:val="00F90ADF"/>
    <w:rsid w:val="00F9563F"/>
    <w:rsid w:val="00FA2ACA"/>
    <w:rsid w:val="00FA545D"/>
    <w:rsid w:val="00FA786B"/>
    <w:rsid w:val="00FB5A64"/>
    <w:rsid w:val="00FB6A05"/>
    <w:rsid w:val="00FD07EB"/>
    <w:rsid w:val="00FD20A8"/>
    <w:rsid w:val="00FD51B8"/>
    <w:rsid w:val="00FD5211"/>
    <w:rsid w:val="00FD7068"/>
    <w:rsid w:val="00FF2969"/>
    <w:rsid w:val="00FF55D7"/>
    <w:rsid w:val="00FF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A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A9627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costarpage">
    <w:name w:val="co_starpage"/>
    <w:basedOn w:val="DefaultParagraphFont"/>
    <w:rsid w:val="0017000F"/>
  </w:style>
  <w:style w:type="character" w:styleId="Hyperlink">
    <w:name w:val="Hyperlink"/>
    <w:basedOn w:val="DefaultParagraphFont"/>
    <w:uiPriority w:val="99"/>
    <w:unhideWhenUsed/>
    <w:rsid w:val="002C2E29"/>
    <w:rPr>
      <w:color w:val="0000FF" w:themeColor="hyperlink"/>
      <w:u w:val="single"/>
    </w:rPr>
  </w:style>
  <w:style w:type="character" w:styleId="FollowedHyperlink">
    <w:name w:val="FollowedHyperlink"/>
    <w:basedOn w:val="DefaultParagraphFont"/>
    <w:uiPriority w:val="99"/>
    <w:semiHidden/>
    <w:unhideWhenUsed/>
    <w:rsid w:val="00E62FF5"/>
    <w:rPr>
      <w:color w:val="800080" w:themeColor="followedHyperlink"/>
      <w:u w:val="single"/>
    </w:rPr>
  </w:style>
  <w:style w:type="paragraph" w:styleId="BalloonText">
    <w:name w:val="Balloon Text"/>
    <w:basedOn w:val="Normal"/>
    <w:link w:val="BalloonTextChar"/>
    <w:uiPriority w:val="99"/>
    <w:semiHidden/>
    <w:unhideWhenUsed/>
    <w:rsid w:val="00D63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925"/>
    <w:rPr>
      <w:rFonts w:ascii="Tahoma" w:hAnsi="Tahoma" w:cs="Tahoma"/>
      <w:sz w:val="16"/>
      <w:szCs w:val="16"/>
    </w:rPr>
  </w:style>
  <w:style w:type="character" w:customStyle="1" w:styleId="Heading1Char">
    <w:name w:val="Heading 1 Char"/>
    <w:basedOn w:val="DefaultParagraphFont"/>
    <w:link w:val="Heading1"/>
    <w:uiPriority w:val="9"/>
    <w:rsid w:val="008A4AC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550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50E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F3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0B6"/>
  </w:style>
  <w:style w:type="paragraph" w:styleId="Footer">
    <w:name w:val="footer"/>
    <w:basedOn w:val="Normal"/>
    <w:link w:val="FooterChar"/>
    <w:uiPriority w:val="99"/>
    <w:unhideWhenUsed/>
    <w:rsid w:val="00EF3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0B6"/>
  </w:style>
  <w:style w:type="paragraph" w:styleId="BodyText">
    <w:name w:val="Body Text"/>
    <w:basedOn w:val="Normal"/>
    <w:link w:val="BodyTextChar"/>
    <w:uiPriority w:val="99"/>
    <w:unhideWhenUsed/>
    <w:rsid w:val="000245AA"/>
    <w:pPr>
      <w:spacing w:after="120"/>
    </w:pPr>
  </w:style>
  <w:style w:type="character" w:customStyle="1" w:styleId="BodyTextChar">
    <w:name w:val="Body Text Char"/>
    <w:basedOn w:val="DefaultParagraphFont"/>
    <w:link w:val="BodyText"/>
    <w:uiPriority w:val="99"/>
    <w:rsid w:val="00024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A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A9627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costarpage">
    <w:name w:val="co_starpage"/>
    <w:basedOn w:val="DefaultParagraphFont"/>
    <w:rsid w:val="0017000F"/>
  </w:style>
  <w:style w:type="character" w:styleId="Hyperlink">
    <w:name w:val="Hyperlink"/>
    <w:basedOn w:val="DefaultParagraphFont"/>
    <w:uiPriority w:val="99"/>
    <w:unhideWhenUsed/>
    <w:rsid w:val="002C2E29"/>
    <w:rPr>
      <w:color w:val="0000FF" w:themeColor="hyperlink"/>
      <w:u w:val="single"/>
    </w:rPr>
  </w:style>
  <w:style w:type="character" w:styleId="FollowedHyperlink">
    <w:name w:val="FollowedHyperlink"/>
    <w:basedOn w:val="DefaultParagraphFont"/>
    <w:uiPriority w:val="99"/>
    <w:semiHidden/>
    <w:unhideWhenUsed/>
    <w:rsid w:val="00E62FF5"/>
    <w:rPr>
      <w:color w:val="800080" w:themeColor="followedHyperlink"/>
      <w:u w:val="single"/>
    </w:rPr>
  </w:style>
  <w:style w:type="paragraph" w:styleId="BalloonText">
    <w:name w:val="Balloon Text"/>
    <w:basedOn w:val="Normal"/>
    <w:link w:val="BalloonTextChar"/>
    <w:uiPriority w:val="99"/>
    <w:semiHidden/>
    <w:unhideWhenUsed/>
    <w:rsid w:val="00D63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925"/>
    <w:rPr>
      <w:rFonts w:ascii="Tahoma" w:hAnsi="Tahoma" w:cs="Tahoma"/>
      <w:sz w:val="16"/>
      <w:szCs w:val="16"/>
    </w:rPr>
  </w:style>
  <w:style w:type="character" w:customStyle="1" w:styleId="Heading1Char">
    <w:name w:val="Heading 1 Char"/>
    <w:basedOn w:val="DefaultParagraphFont"/>
    <w:link w:val="Heading1"/>
    <w:uiPriority w:val="9"/>
    <w:rsid w:val="008A4AC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550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50E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F3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0B6"/>
  </w:style>
  <w:style w:type="paragraph" w:styleId="Footer">
    <w:name w:val="footer"/>
    <w:basedOn w:val="Normal"/>
    <w:link w:val="FooterChar"/>
    <w:uiPriority w:val="99"/>
    <w:unhideWhenUsed/>
    <w:rsid w:val="00EF3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0B6"/>
  </w:style>
  <w:style w:type="paragraph" w:styleId="BodyText">
    <w:name w:val="Body Text"/>
    <w:basedOn w:val="Normal"/>
    <w:link w:val="BodyTextChar"/>
    <w:uiPriority w:val="99"/>
    <w:unhideWhenUsed/>
    <w:rsid w:val="000245AA"/>
    <w:pPr>
      <w:spacing w:after="120"/>
    </w:pPr>
  </w:style>
  <w:style w:type="character" w:customStyle="1" w:styleId="BodyTextChar">
    <w:name w:val="Body Text Char"/>
    <w:basedOn w:val="DefaultParagraphFont"/>
    <w:link w:val="BodyText"/>
    <w:uiPriority w:val="99"/>
    <w:rsid w:val="00024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4619">
      <w:bodyDiv w:val="1"/>
      <w:marLeft w:val="0"/>
      <w:marRight w:val="0"/>
      <w:marTop w:val="0"/>
      <w:marBottom w:val="0"/>
      <w:divBdr>
        <w:top w:val="none" w:sz="0" w:space="0" w:color="auto"/>
        <w:left w:val="none" w:sz="0" w:space="0" w:color="auto"/>
        <w:bottom w:val="none" w:sz="0" w:space="0" w:color="auto"/>
        <w:right w:val="none" w:sz="0" w:space="0" w:color="auto"/>
      </w:divBdr>
      <w:divsChild>
        <w:div w:id="769009250">
          <w:marLeft w:val="0"/>
          <w:marRight w:val="0"/>
          <w:marTop w:val="0"/>
          <w:marBottom w:val="0"/>
          <w:divBdr>
            <w:top w:val="none" w:sz="0" w:space="0" w:color="auto"/>
            <w:left w:val="none" w:sz="0" w:space="0" w:color="auto"/>
            <w:bottom w:val="none" w:sz="0" w:space="0" w:color="auto"/>
            <w:right w:val="none" w:sz="0" w:space="0" w:color="auto"/>
          </w:divBdr>
          <w:divsChild>
            <w:div w:id="2680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5697">
      <w:bodyDiv w:val="1"/>
      <w:marLeft w:val="0"/>
      <w:marRight w:val="0"/>
      <w:marTop w:val="0"/>
      <w:marBottom w:val="0"/>
      <w:divBdr>
        <w:top w:val="none" w:sz="0" w:space="0" w:color="auto"/>
        <w:left w:val="none" w:sz="0" w:space="0" w:color="auto"/>
        <w:bottom w:val="none" w:sz="0" w:space="0" w:color="auto"/>
        <w:right w:val="none" w:sz="0" w:space="0" w:color="auto"/>
      </w:divBdr>
    </w:div>
    <w:div w:id="76051970">
      <w:bodyDiv w:val="1"/>
      <w:marLeft w:val="0"/>
      <w:marRight w:val="0"/>
      <w:marTop w:val="0"/>
      <w:marBottom w:val="0"/>
      <w:divBdr>
        <w:top w:val="none" w:sz="0" w:space="0" w:color="auto"/>
        <w:left w:val="none" w:sz="0" w:space="0" w:color="auto"/>
        <w:bottom w:val="none" w:sz="0" w:space="0" w:color="auto"/>
        <w:right w:val="none" w:sz="0" w:space="0" w:color="auto"/>
      </w:divBdr>
      <w:divsChild>
        <w:div w:id="585267859">
          <w:marLeft w:val="0"/>
          <w:marRight w:val="0"/>
          <w:marTop w:val="0"/>
          <w:marBottom w:val="0"/>
          <w:divBdr>
            <w:top w:val="none" w:sz="0" w:space="0" w:color="auto"/>
            <w:left w:val="none" w:sz="0" w:space="0" w:color="auto"/>
            <w:bottom w:val="none" w:sz="0" w:space="0" w:color="auto"/>
            <w:right w:val="none" w:sz="0" w:space="0" w:color="auto"/>
          </w:divBdr>
          <w:divsChild>
            <w:div w:id="568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9468">
      <w:bodyDiv w:val="1"/>
      <w:marLeft w:val="0"/>
      <w:marRight w:val="0"/>
      <w:marTop w:val="0"/>
      <w:marBottom w:val="0"/>
      <w:divBdr>
        <w:top w:val="none" w:sz="0" w:space="0" w:color="auto"/>
        <w:left w:val="none" w:sz="0" w:space="0" w:color="auto"/>
        <w:bottom w:val="none" w:sz="0" w:space="0" w:color="auto"/>
        <w:right w:val="none" w:sz="0" w:space="0" w:color="auto"/>
      </w:divBdr>
    </w:div>
    <w:div w:id="225725450">
      <w:bodyDiv w:val="1"/>
      <w:marLeft w:val="0"/>
      <w:marRight w:val="0"/>
      <w:marTop w:val="0"/>
      <w:marBottom w:val="0"/>
      <w:divBdr>
        <w:top w:val="none" w:sz="0" w:space="0" w:color="auto"/>
        <w:left w:val="none" w:sz="0" w:space="0" w:color="auto"/>
        <w:bottom w:val="none" w:sz="0" w:space="0" w:color="auto"/>
        <w:right w:val="none" w:sz="0" w:space="0" w:color="auto"/>
      </w:divBdr>
      <w:divsChild>
        <w:div w:id="679819175">
          <w:marLeft w:val="0"/>
          <w:marRight w:val="0"/>
          <w:marTop w:val="0"/>
          <w:marBottom w:val="0"/>
          <w:divBdr>
            <w:top w:val="none" w:sz="0" w:space="0" w:color="auto"/>
            <w:left w:val="none" w:sz="0" w:space="0" w:color="auto"/>
            <w:bottom w:val="none" w:sz="0" w:space="0" w:color="auto"/>
            <w:right w:val="none" w:sz="0" w:space="0" w:color="auto"/>
          </w:divBdr>
          <w:divsChild>
            <w:div w:id="4398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4842">
      <w:bodyDiv w:val="1"/>
      <w:marLeft w:val="0"/>
      <w:marRight w:val="0"/>
      <w:marTop w:val="0"/>
      <w:marBottom w:val="0"/>
      <w:divBdr>
        <w:top w:val="none" w:sz="0" w:space="0" w:color="auto"/>
        <w:left w:val="none" w:sz="0" w:space="0" w:color="auto"/>
        <w:bottom w:val="none" w:sz="0" w:space="0" w:color="auto"/>
        <w:right w:val="none" w:sz="0" w:space="0" w:color="auto"/>
      </w:divBdr>
      <w:divsChild>
        <w:div w:id="1050374879">
          <w:marLeft w:val="0"/>
          <w:marRight w:val="0"/>
          <w:marTop w:val="0"/>
          <w:marBottom w:val="0"/>
          <w:divBdr>
            <w:top w:val="none" w:sz="0" w:space="0" w:color="auto"/>
            <w:left w:val="none" w:sz="0" w:space="0" w:color="auto"/>
            <w:bottom w:val="none" w:sz="0" w:space="0" w:color="auto"/>
            <w:right w:val="none" w:sz="0" w:space="0" w:color="auto"/>
          </w:divBdr>
          <w:divsChild>
            <w:div w:id="3800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4351">
      <w:bodyDiv w:val="1"/>
      <w:marLeft w:val="0"/>
      <w:marRight w:val="0"/>
      <w:marTop w:val="0"/>
      <w:marBottom w:val="0"/>
      <w:divBdr>
        <w:top w:val="none" w:sz="0" w:space="0" w:color="auto"/>
        <w:left w:val="none" w:sz="0" w:space="0" w:color="auto"/>
        <w:bottom w:val="none" w:sz="0" w:space="0" w:color="auto"/>
        <w:right w:val="none" w:sz="0" w:space="0" w:color="auto"/>
      </w:divBdr>
    </w:div>
    <w:div w:id="332949696">
      <w:bodyDiv w:val="1"/>
      <w:marLeft w:val="0"/>
      <w:marRight w:val="0"/>
      <w:marTop w:val="0"/>
      <w:marBottom w:val="0"/>
      <w:divBdr>
        <w:top w:val="none" w:sz="0" w:space="0" w:color="auto"/>
        <w:left w:val="none" w:sz="0" w:space="0" w:color="auto"/>
        <w:bottom w:val="none" w:sz="0" w:space="0" w:color="auto"/>
        <w:right w:val="none" w:sz="0" w:space="0" w:color="auto"/>
      </w:divBdr>
    </w:div>
    <w:div w:id="381752424">
      <w:bodyDiv w:val="1"/>
      <w:marLeft w:val="0"/>
      <w:marRight w:val="0"/>
      <w:marTop w:val="0"/>
      <w:marBottom w:val="0"/>
      <w:divBdr>
        <w:top w:val="none" w:sz="0" w:space="0" w:color="auto"/>
        <w:left w:val="none" w:sz="0" w:space="0" w:color="auto"/>
        <w:bottom w:val="none" w:sz="0" w:space="0" w:color="auto"/>
        <w:right w:val="none" w:sz="0" w:space="0" w:color="auto"/>
      </w:divBdr>
      <w:divsChild>
        <w:div w:id="1787893485">
          <w:marLeft w:val="0"/>
          <w:marRight w:val="0"/>
          <w:marTop w:val="0"/>
          <w:marBottom w:val="0"/>
          <w:divBdr>
            <w:top w:val="none" w:sz="0" w:space="0" w:color="auto"/>
            <w:left w:val="none" w:sz="0" w:space="0" w:color="auto"/>
            <w:bottom w:val="none" w:sz="0" w:space="0" w:color="auto"/>
            <w:right w:val="none" w:sz="0" w:space="0" w:color="auto"/>
          </w:divBdr>
          <w:divsChild>
            <w:div w:id="16777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4396">
      <w:bodyDiv w:val="1"/>
      <w:marLeft w:val="0"/>
      <w:marRight w:val="0"/>
      <w:marTop w:val="0"/>
      <w:marBottom w:val="0"/>
      <w:divBdr>
        <w:top w:val="none" w:sz="0" w:space="0" w:color="auto"/>
        <w:left w:val="none" w:sz="0" w:space="0" w:color="auto"/>
        <w:bottom w:val="none" w:sz="0" w:space="0" w:color="auto"/>
        <w:right w:val="none" w:sz="0" w:space="0" w:color="auto"/>
      </w:divBdr>
      <w:divsChild>
        <w:div w:id="1877766643">
          <w:marLeft w:val="0"/>
          <w:marRight w:val="0"/>
          <w:marTop w:val="0"/>
          <w:marBottom w:val="0"/>
          <w:divBdr>
            <w:top w:val="none" w:sz="0" w:space="0" w:color="auto"/>
            <w:left w:val="none" w:sz="0" w:space="0" w:color="auto"/>
            <w:bottom w:val="none" w:sz="0" w:space="0" w:color="auto"/>
            <w:right w:val="none" w:sz="0" w:space="0" w:color="auto"/>
          </w:divBdr>
          <w:divsChild>
            <w:div w:id="242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8986">
      <w:bodyDiv w:val="1"/>
      <w:marLeft w:val="0"/>
      <w:marRight w:val="0"/>
      <w:marTop w:val="0"/>
      <w:marBottom w:val="0"/>
      <w:divBdr>
        <w:top w:val="none" w:sz="0" w:space="0" w:color="auto"/>
        <w:left w:val="none" w:sz="0" w:space="0" w:color="auto"/>
        <w:bottom w:val="none" w:sz="0" w:space="0" w:color="auto"/>
        <w:right w:val="none" w:sz="0" w:space="0" w:color="auto"/>
      </w:divBdr>
    </w:div>
    <w:div w:id="470707421">
      <w:bodyDiv w:val="1"/>
      <w:marLeft w:val="0"/>
      <w:marRight w:val="0"/>
      <w:marTop w:val="0"/>
      <w:marBottom w:val="0"/>
      <w:divBdr>
        <w:top w:val="none" w:sz="0" w:space="0" w:color="auto"/>
        <w:left w:val="none" w:sz="0" w:space="0" w:color="auto"/>
        <w:bottom w:val="none" w:sz="0" w:space="0" w:color="auto"/>
        <w:right w:val="none" w:sz="0" w:space="0" w:color="auto"/>
      </w:divBdr>
      <w:divsChild>
        <w:div w:id="228269779">
          <w:marLeft w:val="0"/>
          <w:marRight w:val="0"/>
          <w:marTop w:val="0"/>
          <w:marBottom w:val="0"/>
          <w:divBdr>
            <w:top w:val="none" w:sz="0" w:space="0" w:color="auto"/>
            <w:left w:val="none" w:sz="0" w:space="0" w:color="auto"/>
            <w:bottom w:val="none" w:sz="0" w:space="0" w:color="auto"/>
            <w:right w:val="none" w:sz="0" w:space="0" w:color="auto"/>
          </w:divBdr>
          <w:divsChild>
            <w:div w:id="1096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10874">
      <w:bodyDiv w:val="1"/>
      <w:marLeft w:val="0"/>
      <w:marRight w:val="0"/>
      <w:marTop w:val="0"/>
      <w:marBottom w:val="0"/>
      <w:divBdr>
        <w:top w:val="none" w:sz="0" w:space="0" w:color="auto"/>
        <w:left w:val="none" w:sz="0" w:space="0" w:color="auto"/>
        <w:bottom w:val="none" w:sz="0" w:space="0" w:color="auto"/>
        <w:right w:val="none" w:sz="0" w:space="0" w:color="auto"/>
      </w:divBdr>
    </w:div>
    <w:div w:id="475680235">
      <w:bodyDiv w:val="1"/>
      <w:marLeft w:val="0"/>
      <w:marRight w:val="0"/>
      <w:marTop w:val="0"/>
      <w:marBottom w:val="0"/>
      <w:divBdr>
        <w:top w:val="none" w:sz="0" w:space="0" w:color="auto"/>
        <w:left w:val="none" w:sz="0" w:space="0" w:color="auto"/>
        <w:bottom w:val="none" w:sz="0" w:space="0" w:color="auto"/>
        <w:right w:val="none" w:sz="0" w:space="0" w:color="auto"/>
      </w:divBdr>
      <w:divsChild>
        <w:div w:id="1621960020">
          <w:marLeft w:val="0"/>
          <w:marRight w:val="0"/>
          <w:marTop w:val="0"/>
          <w:marBottom w:val="0"/>
          <w:divBdr>
            <w:top w:val="none" w:sz="0" w:space="0" w:color="auto"/>
            <w:left w:val="none" w:sz="0" w:space="0" w:color="auto"/>
            <w:bottom w:val="none" w:sz="0" w:space="0" w:color="auto"/>
            <w:right w:val="none" w:sz="0" w:space="0" w:color="auto"/>
          </w:divBdr>
          <w:divsChild>
            <w:div w:id="1011688890">
              <w:marLeft w:val="0"/>
              <w:marRight w:val="0"/>
              <w:marTop w:val="0"/>
              <w:marBottom w:val="0"/>
              <w:divBdr>
                <w:top w:val="none" w:sz="0" w:space="0" w:color="auto"/>
                <w:left w:val="none" w:sz="0" w:space="0" w:color="auto"/>
                <w:bottom w:val="none" w:sz="0" w:space="0" w:color="auto"/>
                <w:right w:val="none" w:sz="0" w:space="0" w:color="auto"/>
              </w:divBdr>
              <w:divsChild>
                <w:div w:id="21315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0289">
      <w:bodyDiv w:val="1"/>
      <w:marLeft w:val="0"/>
      <w:marRight w:val="0"/>
      <w:marTop w:val="0"/>
      <w:marBottom w:val="0"/>
      <w:divBdr>
        <w:top w:val="none" w:sz="0" w:space="0" w:color="auto"/>
        <w:left w:val="none" w:sz="0" w:space="0" w:color="auto"/>
        <w:bottom w:val="none" w:sz="0" w:space="0" w:color="auto"/>
        <w:right w:val="none" w:sz="0" w:space="0" w:color="auto"/>
      </w:divBdr>
      <w:divsChild>
        <w:div w:id="1099718166">
          <w:marLeft w:val="0"/>
          <w:marRight w:val="0"/>
          <w:marTop w:val="0"/>
          <w:marBottom w:val="0"/>
          <w:divBdr>
            <w:top w:val="none" w:sz="0" w:space="0" w:color="auto"/>
            <w:left w:val="none" w:sz="0" w:space="0" w:color="auto"/>
            <w:bottom w:val="none" w:sz="0" w:space="0" w:color="auto"/>
            <w:right w:val="none" w:sz="0" w:space="0" w:color="auto"/>
          </w:divBdr>
          <w:divsChild>
            <w:div w:id="16073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0868">
      <w:bodyDiv w:val="1"/>
      <w:marLeft w:val="0"/>
      <w:marRight w:val="0"/>
      <w:marTop w:val="0"/>
      <w:marBottom w:val="0"/>
      <w:divBdr>
        <w:top w:val="none" w:sz="0" w:space="0" w:color="auto"/>
        <w:left w:val="none" w:sz="0" w:space="0" w:color="auto"/>
        <w:bottom w:val="none" w:sz="0" w:space="0" w:color="auto"/>
        <w:right w:val="none" w:sz="0" w:space="0" w:color="auto"/>
      </w:divBdr>
    </w:div>
    <w:div w:id="579023810">
      <w:bodyDiv w:val="1"/>
      <w:marLeft w:val="0"/>
      <w:marRight w:val="0"/>
      <w:marTop w:val="0"/>
      <w:marBottom w:val="0"/>
      <w:divBdr>
        <w:top w:val="none" w:sz="0" w:space="0" w:color="auto"/>
        <w:left w:val="none" w:sz="0" w:space="0" w:color="auto"/>
        <w:bottom w:val="none" w:sz="0" w:space="0" w:color="auto"/>
        <w:right w:val="none" w:sz="0" w:space="0" w:color="auto"/>
      </w:divBdr>
      <w:divsChild>
        <w:div w:id="1627732463">
          <w:marLeft w:val="0"/>
          <w:marRight w:val="0"/>
          <w:marTop w:val="0"/>
          <w:marBottom w:val="0"/>
          <w:divBdr>
            <w:top w:val="none" w:sz="0" w:space="0" w:color="auto"/>
            <w:left w:val="none" w:sz="0" w:space="0" w:color="auto"/>
            <w:bottom w:val="none" w:sz="0" w:space="0" w:color="auto"/>
            <w:right w:val="none" w:sz="0" w:space="0" w:color="auto"/>
          </w:divBdr>
          <w:divsChild>
            <w:div w:id="10534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020">
      <w:bodyDiv w:val="1"/>
      <w:marLeft w:val="0"/>
      <w:marRight w:val="0"/>
      <w:marTop w:val="0"/>
      <w:marBottom w:val="0"/>
      <w:divBdr>
        <w:top w:val="none" w:sz="0" w:space="0" w:color="auto"/>
        <w:left w:val="none" w:sz="0" w:space="0" w:color="auto"/>
        <w:bottom w:val="none" w:sz="0" w:space="0" w:color="auto"/>
        <w:right w:val="none" w:sz="0" w:space="0" w:color="auto"/>
      </w:divBdr>
    </w:div>
    <w:div w:id="616450381">
      <w:bodyDiv w:val="1"/>
      <w:marLeft w:val="0"/>
      <w:marRight w:val="0"/>
      <w:marTop w:val="0"/>
      <w:marBottom w:val="0"/>
      <w:divBdr>
        <w:top w:val="none" w:sz="0" w:space="0" w:color="auto"/>
        <w:left w:val="none" w:sz="0" w:space="0" w:color="auto"/>
        <w:bottom w:val="none" w:sz="0" w:space="0" w:color="auto"/>
        <w:right w:val="none" w:sz="0" w:space="0" w:color="auto"/>
      </w:divBdr>
      <w:divsChild>
        <w:div w:id="1545946918">
          <w:marLeft w:val="0"/>
          <w:marRight w:val="0"/>
          <w:marTop w:val="0"/>
          <w:marBottom w:val="0"/>
          <w:divBdr>
            <w:top w:val="none" w:sz="0" w:space="0" w:color="auto"/>
            <w:left w:val="none" w:sz="0" w:space="0" w:color="auto"/>
            <w:bottom w:val="none" w:sz="0" w:space="0" w:color="auto"/>
            <w:right w:val="none" w:sz="0" w:space="0" w:color="auto"/>
          </w:divBdr>
          <w:divsChild>
            <w:div w:id="3305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7978">
      <w:bodyDiv w:val="1"/>
      <w:marLeft w:val="0"/>
      <w:marRight w:val="0"/>
      <w:marTop w:val="0"/>
      <w:marBottom w:val="0"/>
      <w:divBdr>
        <w:top w:val="none" w:sz="0" w:space="0" w:color="auto"/>
        <w:left w:val="none" w:sz="0" w:space="0" w:color="auto"/>
        <w:bottom w:val="none" w:sz="0" w:space="0" w:color="auto"/>
        <w:right w:val="none" w:sz="0" w:space="0" w:color="auto"/>
      </w:divBdr>
      <w:divsChild>
        <w:div w:id="426774840">
          <w:marLeft w:val="0"/>
          <w:marRight w:val="0"/>
          <w:marTop w:val="0"/>
          <w:marBottom w:val="0"/>
          <w:divBdr>
            <w:top w:val="none" w:sz="0" w:space="0" w:color="auto"/>
            <w:left w:val="none" w:sz="0" w:space="0" w:color="auto"/>
            <w:bottom w:val="none" w:sz="0" w:space="0" w:color="auto"/>
            <w:right w:val="none" w:sz="0" w:space="0" w:color="auto"/>
          </w:divBdr>
          <w:divsChild>
            <w:div w:id="13269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1325">
      <w:bodyDiv w:val="1"/>
      <w:marLeft w:val="0"/>
      <w:marRight w:val="0"/>
      <w:marTop w:val="0"/>
      <w:marBottom w:val="0"/>
      <w:divBdr>
        <w:top w:val="none" w:sz="0" w:space="0" w:color="auto"/>
        <w:left w:val="none" w:sz="0" w:space="0" w:color="auto"/>
        <w:bottom w:val="none" w:sz="0" w:space="0" w:color="auto"/>
        <w:right w:val="none" w:sz="0" w:space="0" w:color="auto"/>
      </w:divBdr>
      <w:divsChild>
        <w:div w:id="712191314">
          <w:marLeft w:val="0"/>
          <w:marRight w:val="0"/>
          <w:marTop w:val="0"/>
          <w:marBottom w:val="0"/>
          <w:divBdr>
            <w:top w:val="none" w:sz="0" w:space="0" w:color="auto"/>
            <w:left w:val="none" w:sz="0" w:space="0" w:color="auto"/>
            <w:bottom w:val="none" w:sz="0" w:space="0" w:color="auto"/>
            <w:right w:val="none" w:sz="0" w:space="0" w:color="auto"/>
          </w:divBdr>
          <w:divsChild>
            <w:div w:id="3467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6210">
      <w:bodyDiv w:val="1"/>
      <w:marLeft w:val="0"/>
      <w:marRight w:val="0"/>
      <w:marTop w:val="0"/>
      <w:marBottom w:val="0"/>
      <w:divBdr>
        <w:top w:val="none" w:sz="0" w:space="0" w:color="auto"/>
        <w:left w:val="none" w:sz="0" w:space="0" w:color="auto"/>
        <w:bottom w:val="none" w:sz="0" w:space="0" w:color="auto"/>
        <w:right w:val="none" w:sz="0" w:space="0" w:color="auto"/>
      </w:divBdr>
      <w:divsChild>
        <w:div w:id="1313872635">
          <w:marLeft w:val="0"/>
          <w:marRight w:val="0"/>
          <w:marTop w:val="0"/>
          <w:marBottom w:val="0"/>
          <w:divBdr>
            <w:top w:val="none" w:sz="0" w:space="0" w:color="auto"/>
            <w:left w:val="none" w:sz="0" w:space="0" w:color="auto"/>
            <w:bottom w:val="none" w:sz="0" w:space="0" w:color="auto"/>
            <w:right w:val="none" w:sz="0" w:space="0" w:color="auto"/>
          </w:divBdr>
          <w:divsChild>
            <w:div w:id="17247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4635">
      <w:bodyDiv w:val="1"/>
      <w:marLeft w:val="0"/>
      <w:marRight w:val="0"/>
      <w:marTop w:val="0"/>
      <w:marBottom w:val="0"/>
      <w:divBdr>
        <w:top w:val="none" w:sz="0" w:space="0" w:color="auto"/>
        <w:left w:val="none" w:sz="0" w:space="0" w:color="auto"/>
        <w:bottom w:val="none" w:sz="0" w:space="0" w:color="auto"/>
        <w:right w:val="none" w:sz="0" w:space="0" w:color="auto"/>
      </w:divBdr>
      <w:divsChild>
        <w:div w:id="972637603">
          <w:marLeft w:val="0"/>
          <w:marRight w:val="0"/>
          <w:marTop w:val="0"/>
          <w:marBottom w:val="0"/>
          <w:divBdr>
            <w:top w:val="none" w:sz="0" w:space="0" w:color="auto"/>
            <w:left w:val="none" w:sz="0" w:space="0" w:color="auto"/>
            <w:bottom w:val="none" w:sz="0" w:space="0" w:color="auto"/>
            <w:right w:val="none" w:sz="0" w:space="0" w:color="auto"/>
          </w:divBdr>
        </w:div>
      </w:divsChild>
    </w:div>
    <w:div w:id="678654089">
      <w:bodyDiv w:val="1"/>
      <w:marLeft w:val="0"/>
      <w:marRight w:val="0"/>
      <w:marTop w:val="0"/>
      <w:marBottom w:val="0"/>
      <w:divBdr>
        <w:top w:val="none" w:sz="0" w:space="0" w:color="auto"/>
        <w:left w:val="none" w:sz="0" w:space="0" w:color="auto"/>
        <w:bottom w:val="none" w:sz="0" w:space="0" w:color="auto"/>
        <w:right w:val="none" w:sz="0" w:space="0" w:color="auto"/>
      </w:divBdr>
      <w:divsChild>
        <w:div w:id="83378952">
          <w:marLeft w:val="0"/>
          <w:marRight w:val="0"/>
          <w:marTop w:val="0"/>
          <w:marBottom w:val="0"/>
          <w:divBdr>
            <w:top w:val="none" w:sz="0" w:space="0" w:color="auto"/>
            <w:left w:val="none" w:sz="0" w:space="0" w:color="auto"/>
            <w:bottom w:val="none" w:sz="0" w:space="0" w:color="auto"/>
            <w:right w:val="none" w:sz="0" w:space="0" w:color="auto"/>
          </w:divBdr>
          <w:divsChild>
            <w:div w:id="1671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02314">
      <w:bodyDiv w:val="1"/>
      <w:marLeft w:val="0"/>
      <w:marRight w:val="0"/>
      <w:marTop w:val="0"/>
      <w:marBottom w:val="0"/>
      <w:divBdr>
        <w:top w:val="none" w:sz="0" w:space="0" w:color="auto"/>
        <w:left w:val="none" w:sz="0" w:space="0" w:color="auto"/>
        <w:bottom w:val="none" w:sz="0" w:space="0" w:color="auto"/>
        <w:right w:val="none" w:sz="0" w:space="0" w:color="auto"/>
      </w:divBdr>
    </w:div>
    <w:div w:id="693729496">
      <w:bodyDiv w:val="1"/>
      <w:marLeft w:val="0"/>
      <w:marRight w:val="0"/>
      <w:marTop w:val="0"/>
      <w:marBottom w:val="0"/>
      <w:divBdr>
        <w:top w:val="none" w:sz="0" w:space="0" w:color="auto"/>
        <w:left w:val="none" w:sz="0" w:space="0" w:color="auto"/>
        <w:bottom w:val="none" w:sz="0" w:space="0" w:color="auto"/>
        <w:right w:val="none" w:sz="0" w:space="0" w:color="auto"/>
      </w:divBdr>
      <w:divsChild>
        <w:div w:id="467549079">
          <w:marLeft w:val="0"/>
          <w:marRight w:val="0"/>
          <w:marTop w:val="0"/>
          <w:marBottom w:val="0"/>
          <w:divBdr>
            <w:top w:val="none" w:sz="0" w:space="0" w:color="auto"/>
            <w:left w:val="none" w:sz="0" w:space="0" w:color="auto"/>
            <w:bottom w:val="none" w:sz="0" w:space="0" w:color="auto"/>
            <w:right w:val="none" w:sz="0" w:space="0" w:color="auto"/>
          </w:divBdr>
          <w:divsChild>
            <w:div w:id="8159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7137">
      <w:bodyDiv w:val="1"/>
      <w:marLeft w:val="0"/>
      <w:marRight w:val="0"/>
      <w:marTop w:val="0"/>
      <w:marBottom w:val="0"/>
      <w:divBdr>
        <w:top w:val="none" w:sz="0" w:space="0" w:color="auto"/>
        <w:left w:val="none" w:sz="0" w:space="0" w:color="auto"/>
        <w:bottom w:val="none" w:sz="0" w:space="0" w:color="auto"/>
        <w:right w:val="none" w:sz="0" w:space="0" w:color="auto"/>
      </w:divBdr>
      <w:divsChild>
        <w:div w:id="1727678820">
          <w:marLeft w:val="0"/>
          <w:marRight w:val="0"/>
          <w:marTop w:val="0"/>
          <w:marBottom w:val="0"/>
          <w:divBdr>
            <w:top w:val="none" w:sz="0" w:space="0" w:color="auto"/>
            <w:left w:val="none" w:sz="0" w:space="0" w:color="auto"/>
            <w:bottom w:val="none" w:sz="0" w:space="0" w:color="auto"/>
            <w:right w:val="none" w:sz="0" w:space="0" w:color="auto"/>
          </w:divBdr>
          <w:divsChild>
            <w:div w:id="880826738">
              <w:marLeft w:val="0"/>
              <w:marRight w:val="0"/>
              <w:marTop w:val="0"/>
              <w:marBottom w:val="0"/>
              <w:divBdr>
                <w:top w:val="none" w:sz="0" w:space="0" w:color="auto"/>
                <w:left w:val="none" w:sz="0" w:space="0" w:color="auto"/>
                <w:bottom w:val="none" w:sz="0" w:space="0" w:color="auto"/>
                <w:right w:val="none" w:sz="0" w:space="0" w:color="auto"/>
              </w:divBdr>
              <w:divsChild>
                <w:div w:id="311833044">
                  <w:marLeft w:val="0"/>
                  <w:marRight w:val="0"/>
                  <w:marTop w:val="0"/>
                  <w:marBottom w:val="0"/>
                  <w:divBdr>
                    <w:top w:val="none" w:sz="0" w:space="0" w:color="auto"/>
                    <w:left w:val="none" w:sz="0" w:space="0" w:color="auto"/>
                    <w:bottom w:val="none" w:sz="0" w:space="0" w:color="auto"/>
                    <w:right w:val="none" w:sz="0" w:space="0" w:color="auto"/>
                  </w:divBdr>
                </w:div>
              </w:divsChild>
            </w:div>
            <w:div w:id="417600763">
              <w:marLeft w:val="0"/>
              <w:marRight w:val="0"/>
              <w:marTop w:val="240"/>
              <w:marBottom w:val="0"/>
              <w:divBdr>
                <w:top w:val="none" w:sz="0" w:space="0" w:color="auto"/>
                <w:left w:val="none" w:sz="0" w:space="0" w:color="auto"/>
                <w:bottom w:val="none" w:sz="0" w:space="0" w:color="auto"/>
                <w:right w:val="none" w:sz="0" w:space="0" w:color="auto"/>
              </w:divBdr>
              <w:divsChild>
                <w:div w:id="55593466">
                  <w:marLeft w:val="0"/>
                  <w:marRight w:val="0"/>
                  <w:marTop w:val="0"/>
                  <w:marBottom w:val="0"/>
                  <w:divBdr>
                    <w:top w:val="none" w:sz="0" w:space="0" w:color="auto"/>
                    <w:left w:val="none" w:sz="0" w:space="0" w:color="auto"/>
                    <w:bottom w:val="none" w:sz="0" w:space="0" w:color="auto"/>
                    <w:right w:val="none" w:sz="0" w:space="0" w:color="auto"/>
                  </w:divBdr>
                </w:div>
              </w:divsChild>
            </w:div>
            <w:div w:id="1697345848">
              <w:marLeft w:val="0"/>
              <w:marRight w:val="0"/>
              <w:marTop w:val="240"/>
              <w:marBottom w:val="0"/>
              <w:divBdr>
                <w:top w:val="none" w:sz="0" w:space="0" w:color="auto"/>
                <w:left w:val="none" w:sz="0" w:space="0" w:color="auto"/>
                <w:bottom w:val="none" w:sz="0" w:space="0" w:color="auto"/>
                <w:right w:val="none" w:sz="0" w:space="0" w:color="auto"/>
              </w:divBdr>
              <w:divsChild>
                <w:div w:id="1890417135">
                  <w:marLeft w:val="0"/>
                  <w:marRight w:val="0"/>
                  <w:marTop w:val="0"/>
                  <w:marBottom w:val="0"/>
                  <w:divBdr>
                    <w:top w:val="none" w:sz="0" w:space="0" w:color="auto"/>
                    <w:left w:val="none" w:sz="0" w:space="0" w:color="auto"/>
                    <w:bottom w:val="none" w:sz="0" w:space="0" w:color="auto"/>
                    <w:right w:val="none" w:sz="0" w:space="0" w:color="auto"/>
                  </w:divBdr>
                </w:div>
              </w:divsChild>
            </w:div>
            <w:div w:id="446509092">
              <w:marLeft w:val="0"/>
              <w:marRight w:val="0"/>
              <w:marTop w:val="240"/>
              <w:marBottom w:val="0"/>
              <w:divBdr>
                <w:top w:val="none" w:sz="0" w:space="0" w:color="auto"/>
                <w:left w:val="none" w:sz="0" w:space="0" w:color="auto"/>
                <w:bottom w:val="none" w:sz="0" w:space="0" w:color="auto"/>
                <w:right w:val="none" w:sz="0" w:space="0" w:color="auto"/>
              </w:divBdr>
              <w:divsChild>
                <w:div w:id="481510912">
                  <w:marLeft w:val="0"/>
                  <w:marRight w:val="0"/>
                  <w:marTop w:val="0"/>
                  <w:marBottom w:val="0"/>
                  <w:divBdr>
                    <w:top w:val="none" w:sz="0" w:space="0" w:color="auto"/>
                    <w:left w:val="none" w:sz="0" w:space="0" w:color="auto"/>
                    <w:bottom w:val="none" w:sz="0" w:space="0" w:color="auto"/>
                    <w:right w:val="none" w:sz="0" w:space="0" w:color="auto"/>
                  </w:divBdr>
                </w:div>
              </w:divsChild>
            </w:div>
            <w:div w:id="1495022998">
              <w:marLeft w:val="0"/>
              <w:marRight w:val="0"/>
              <w:marTop w:val="240"/>
              <w:marBottom w:val="0"/>
              <w:divBdr>
                <w:top w:val="none" w:sz="0" w:space="0" w:color="auto"/>
                <w:left w:val="none" w:sz="0" w:space="0" w:color="auto"/>
                <w:bottom w:val="none" w:sz="0" w:space="0" w:color="auto"/>
                <w:right w:val="none" w:sz="0" w:space="0" w:color="auto"/>
              </w:divBdr>
              <w:divsChild>
                <w:div w:id="1817260431">
                  <w:marLeft w:val="0"/>
                  <w:marRight w:val="0"/>
                  <w:marTop w:val="0"/>
                  <w:marBottom w:val="0"/>
                  <w:divBdr>
                    <w:top w:val="none" w:sz="0" w:space="0" w:color="auto"/>
                    <w:left w:val="none" w:sz="0" w:space="0" w:color="auto"/>
                    <w:bottom w:val="none" w:sz="0" w:space="0" w:color="auto"/>
                    <w:right w:val="none" w:sz="0" w:space="0" w:color="auto"/>
                  </w:divBdr>
                </w:div>
              </w:divsChild>
            </w:div>
            <w:div w:id="1749763026">
              <w:marLeft w:val="0"/>
              <w:marRight w:val="0"/>
              <w:marTop w:val="240"/>
              <w:marBottom w:val="0"/>
              <w:divBdr>
                <w:top w:val="none" w:sz="0" w:space="0" w:color="auto"/>
                <w:left w:val="none" w:sz="0" w:space="0" w:color="auto"/>
                <w:bottom w:val="none" w:sz="0" w:space="0" w:color="auto"/>
                <w:right w:val="none" w:sz="0" w:space="0" w:color="auto"/>
              </w:divBdr>
              <w:divsChild>
                <w:div w:id="720785006">
                  <w:marLeft w:val="0"/>
                  <w:marRight w:val="0"/>
                  <w:marTop w:val="0"/>
                  <w:marBottom w:val="0"/>
                  <w:divBdr>
                    <w:top w:val="none" w:sz="0" w:space="0" w:color="auto"/>
                    <w:left w:val="none" w:sz="0" w:space="0" w:color="auto"/>
                    <w:bottom w:val="none" w:sz="0" w:space="0" w:color="auto"/>
                    <w:right w:val="none" w:sz="0" w:space="0" w:color="auto"/>
                  </w:divBdr>
                </w:div>
              </w:divsChild>
            </w:div>
            <w:div w:id="2116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6281">
      <w:bodyDiv w:val="1"/>
      <w:marLeft w:val="0"/>
      <w:marRight w:val="0"/>
      <w:marTop w:val="0"/>
      <w:marBottom w:val="0"/>
      <w:divBdr>
        <w:top w:val="none" w:sz="0" w:space="0" w:color="auto"/>
        <w:left w:val="none" w:sz="0" w:space="0" w:color="auto"/>
        <w:bottom w:val="none" w:sz="0" w:space="0" w:color="auto"/>
        <w:right w:val="none" w:sz="0" w:space="0" w:color="auto"/>
      </w:divBdr>
      <w:divsChild>
        <w:div w:id="1187520619">
          <w:marLeft w:val="0"/>
          <w:marRight w:val="0"/>
          <w:marTop w:val="0"/>
          <w:marBottom w:val="0"/>
          <w:divBdr>
            <w:top w:val="none" w:sz="0" w:space="0" w:color="auto"/>
            <w:left w:val="none" w:sz="0" w:space="0" w:color="auto"/>
            <w:bottom w:val="none" w:sz="0" w:space="0" w:color="auto"/>
            <w:right w:val="none" w:sz="0" w:space="0" w:color="auto"/>
          </w:divBdr>
          <w:divsChild>
            <w:div w:id="10006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4337">
      <w:bodyDiv w:val="1"/>
      <w:marLeft w:val="0"/>
      <w:marRight w:val="0"/>
      <w:marTop w:val="0"/>
      <w:marBottom w:val="0"/>
      <w:divBdr>
        <w:top w:val="none" w:sz="0" w:space="0" w:color="auto"/>
        <w:left w:val="none" w:sz="0" w:space="0" w:color="auto"/>
        <w:bottom w:val="none" w:sz="0" w:space="0" w:color="auto"/>
        <w:right w:val="none" w:sz="0" w:space="0" w:color="auto"/>
      </w:divBdr>
      <w:divsChild>
        <w:div w:id="1720393781">
          <w:marLeft w:val="0"/>
          <w:marRight w:val="0"/>
          <w:marTop w:val="0"/>
          <w:marBottom w:val="0"/>
          <w:divBdr>
            <w:top w:val="none" w:sz="0" w:space="0" w:color="auto"/>
            <w:left w:val="none" w:sz="0" w:space="0" w:color="auto"/>
            <w:bottom w:val="none" w:sz="0" w:space="0" w:color="auto"/>
            <w:right w:val="none" w:sz="0" w:space="0" w:color="auto"/>
          </w:divBdr>
          <w:divsChild>
            <w:div w:id="92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12195">
      <w:bodyDiv w:val="1"/>
      <w:marLeft w:val="0"/>
      <w:marRight w:val="0"/>
      <w:marTop w:val="0"/>
      <w:marBottom w:val="0"/>
      <w:divBdr>
        <w:top w:val="none" w:sz="0" w:space="0" w:color="auto"/>
        <w:left w:val="none" w:sz="0" w:space="0" w:color="auto"/>
        <w:bottom w:val="none" w:sz="0" w:space="0" w:color="auto"/>
        <w:right w:val="none" w:sz="0" w:space="0" w:color="auto"/>
      </w:divBdr>
      <w:divsChild>
        <w:div w:id="505638537">
          <w:marLeft w:val="0"/>
          <w:marRight w:val="0"/>
          <w:marTop w:val="0"/>
          <w:marBottom w:val="0"/>
          <w:divBdr>
            <w:top w:val="none" w:sz="0" w:space="0" w:color="auto"/>
            <w:left w:val="none" w:sz="0" w:space="0" w:color="auto"/>
            <w:bottom w:val="none" w:sz="0" w:space="0" w:color="auto"/>
            <w:right w:val="none" w:sz="0" w:space="0" w:color="auto"/>
          </w:divBdr>
          <w:divsChild>
            <w:div w:id="14817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67946">
      <w:bodyDiv w:val="1"/>
      <w:marLeft w:val="0"/>
      <w:marRight w:val="0"/>
      <w:marTop w:val="0"/>
      <w:marBottom w:val="0"/>
      <w:divBdr>
        <w:top w:val="none" w:sz="0" w:space="0" w:color="auto"/>
        <w:left w:val="none" w:sz="0" w:space="0" w:color="auto"/>
        <w:bottom w:val="none" w:sz="0" w:space="0" w:color="auto"/>
        <w:right w:val="none" w:sz="0" w:space="0" w:color="auto"/>
      </w:divBdr>
      <w:divsChild>
        <w:div w:id="1562904581">
          <w:marLeft w:val="0"/>
          <w:marRight w:val="0"/>
          <w:marTop w:val="0"/>
          <w:marBottom w:val="0"/>
          <w:divBdr>
            <w:top w:val="none" w:sz="0" w:space="0" w:color="auto"/>
            <w:left w:val="none" w:sz="0" w:space="0" w:color="auto"/>
            <w:bottom w:val="none" w:sz="0" w:space="0" w:color="auto"/>
            <w:right w:val="none" w:sz="0" w:space="0" w:color="auto"/>
          </w:divBdr>
          <w:divsChild>
            <w:div w:id="1357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13147">
      <w:bodyDiv w:val="1"/>
      <w:marLeft w:val="0"/>
      <w:marRight w:val="0"/>
      <w:marTop w:val="0"/>
      <w:marBottom w:val="0"/>
      <w:divBdr>
        <w:top w:val="none" w:sz="0" w:space="0" w:color="auto"/>
        <w:left w:val="none" w:sz="0" w:space="0" w:color="auto"/>
        <w:bottom w:val="none" w:sz="0" w:space="0" w:color="auto"/>
        <w:right w:val="none" w:sz="0" w:space="0" w:color="auto"/>
      </w:divBdr>
      <w:divsChild>
        <w:div w:id="882136872">
          <w:marLeft w:val="0"/>
          <w:marRight w:val="0"/>
          <w:marTop w:val="0"/>
          <w:marBottom w:val="0"/>
          <w:divBdr>
            <w:top w:val="none" w:sz="0" w:space="0" w:color="auto"/>
            <w:left w:val="none" w:sz="0" w:space="0" w:color="auto"/>
            <w:bottom w:val="none" w:sz="0" w:space="0" w:color="auto"/>
            <w:right w:val="none" w:sz="0" w:space="0" w:color="auto"/>
          </w:divBdr>
          <w:divsChild>
            <w:div w:id="17091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39367">
      <w:bodyDiv w:val="1"/>
      <w:marLeft w:val="0"/>
      <w:marRight w:val="0"/>
      <w:marTop w:val="0"/>
      <w:marBottom w:val="0"/>
      <w:divBdr>
        <w:top w:val="none" w:sz="0" w:space="0" w:color="auto"/>
        <w:left w:val="none" w:sz="0" w:space="0" w:color="auto"/>
        <w:bottom w:val="none" w:sz="0" w:space="0" w:color="auto"/>
        <w:right w:val="none" w:sz="0" w:space="0" w:color="auto"/>
      </w:divBdr>
      <w:divsChild>
        <w:div w:id="895622167">
          <w:marLeft w:val="0"/>
          <w:marRight w:val="0"/>
          <w:marTop w:val="0"/>
          <w:marBottom w:val="0"/>
          <w:divBdr>
            <w:top w:val="none" w:sz="0" w:space="0" w:color="auto"/>
            <w:left w:val="none" w:sz="0" w:space="0" w:color="auto"/>
            <w:bottom w:val="none" w:sz="0" w:space="0" w:color="auto"/>
            <w:right w:val="none" w:sz="0" w:space="0" w:color="auto"/>
          </w:divBdr>
          <w:divsChild>
            <w:div w:id="2057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009">
      <w:bodyDiv w:val="1"/>
      <w:marLeft w:val="0"/>
      <w:marRight w:val="0"/>
      <w:marTop w:val="0"/>
      <w:marBottom w:val="0"/>
      <w:divBdr>
        <w:top w:val="none" w:sz="0" w:space="0" w:color="auto"/>
        <w:left w:val="none" w:sz="0" w:space="0" w:color="auto"/>
        <w:bottom w:val="none" w:sz="0" w:space="0" w:color="auto"/>
        <w:right w:val="none" w:sz="0" w:space="0" w:color="auto"/>
      </w:divBdr>
      <w:divsChild>
        <w:div w:id="1096251248">
          <w:marLeft w:val="0"/>
          <w:marRight w:val="0"/>
          <w:marTop w:val="0"/>
          <w:marBottom w:val="0"/>
          <w:divBdr>
            <w:top w:val="none" w:sz="0" w:space="0" w:color="auto"/>
            <w:left w:val="none" w:sz="0" w:space="0" w:color="auto"/>
            <w:bottom w:val="none" w:sz="0" w:space="0" w:color="auto"/>
            <w:right w:val="none" w:sz="0" w:space="0" w:color="auto"/>
          </w:divBdr>
          <w:divsChild>
            <w:div w:id="11198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8409">
      <w:bodyDiv w:val="1"/>
      <w:marLeft w:val="0"/>
      <w:marRight w:val="0"/>
      <w:marTop w:val="0"/>
      <w:marBottom w:val="0"/>
      <w:divBdr>
        <w:top w:val="none" w:sz="0" w:space="0" w:color="auto"/>
        <w:left w:val="none" w:sz="0" w:space="0" w:color="auto"/>
        <w:bottom w:val="none" w:sz="0" w:space="0" w:color="auto"/>
        <w:right w:val="none" w:sz="0" w:space="0" w:color="auto"/>
      </w:divBdr>
    </w:div>
    <w:div w:id="875967470">
      <w:bodyDiv w:val="1"/>
      <w:marLeft w:val="0"/>
      <w:marRight w:val="0"/>
      <w:marTop w:val="0"/>
      <w:marBottom w:val="0"/>
      <w:divBdr>
        <w:top w:val="none" w:sz="0" w:space="0" w:color="auto"/>
        <w:left w:val="none" w:sz="0" w:space="0" w:color="auto"/>
        <w:bottom w:val="none" w:sz="0" w:space="0" w:color="auto"/>
        <w:right w:val="none" w:sz="0" w:space="0" w:color="auto"/>
      </w:divBdr>
      <w:divsChild>
        <w:div w:id="1500578601">
          <w:marLeft w:val="0"/>
          <w:marRight w:val="0"/>
          <w:marTop w:val="0"/>
          <w:marBottom w:val="0"/>
          <w:divBdr>
            <w:top w:val="none" w:sz="0" w:space="0" w:color="auto"/>
            <w:left w:val="none" w:sz="0" w:space="0" w:color="auto"/>
            <w:bottom w:val="none" w:sz="0" w:space="0" w:color="auto"/>
            <w:right w:val="none" w:sz="0" w:space="0" w:color="auto"/>
          </w:divBdr>
          <w:divsChild>
            <w:div w:id="2754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4882">
      <w:bodyDiv w:val="1"/>
      <w:marLeft w:val="0"/>
      <w:marRight w:val="0"/>
      <w:marTop w:val="0"/>
      <w:marBottom w:val="0"/>
      <w:divBdr>
        <w:top w:val="none" w:sz="0" w:space="0" w:color="auto"/>
        <w:left w:val="none" w:sz="0" w:space="0" w:color="auto"/>
        <w:bottom w:val="none" w:sz="0" w:space="0" w:color="auto"/>
        <w:right w:val="none" w:sz="0" w:space="0" w:color="auto"/>
      </w:divBdr>
      <w:divsChild>
        <w:div w:id="2126999164">
          <w:marLeft w:val="0"/>
          <w:marRight w:val="0"/>
          <w:marTop w:val="0"/>
          <w:marBottom w:val="0"/>
          <w:divBdr>
            <w:top w:val="none" w:sz="0" w:space="0" w:color="auto"/>
            <w:left w:val="none" w:sz="0" w:space="0" w:color="auto"/>
            <w:bottom w:val="none" w:sz="0" w:space="0" w:color="auto"/>
            <w:right w:val="none" w:sz="0" w:space="0" w:color="auto"/>
          </w:divBdr>
          <w:divsChild>
            <w:div w:id="19120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726">
      <w:bodyDiv w:val="1"/>
      <w:marLeft w:val="0"/>
      <w:marRight w:val="0"/>
      <w:marTop w:val="0"/>
      <w:marBottom w:val="0"/>
      <w:divBdr>
        <w:top w:val="none" w:sz="0" w:space="0" w:color="auto"/>
        <w:left w:val="none" w:sz="0" w:space="0" w:color="auto"/>
        <w:bottom w:val="none" w:sz="0" w:space="0" w:color="auto"/>
        <w:right w:val="none" w:sz="0" w:space="0" w:color="auto"/>
      </w:divBdr>
      <w:divsChild>
        <w:div w:id="250162547">
          <w:marLeft w:val="0"/>
          <w:marRight w:val="0"/>
          <w:marTop w:val="0"/>
          <w:marBottom w:val="0"/>
          <w:divBdr>
            <w:top w:val="none" w:sz="0" w:space="0" w:color="auto"/>
            <w:left w:val="none" w:sz="0" w:space="0" w:color="auto"/>
            <w:bottom w:val="none" w:sz="0" w:space="0" w:color="auto"/>
            <w:right w:val="none" w:sz="0" w:space="0" w:color="auto"/>
          </w:divBdr>
          <w:divsChild>
            <w:div w:id="1049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6827">
      <w:bodyDiv w:val="1"/>
      <w:marLeft w:val="0"/>
      <w:marRight w:val="0"/>
      <w:marTop w:val="0"/>
      <w:marBottom w:val="0"/>
      <w:divBdr>
        <w:top w:val="none" w:sz="0" w:space="0" w:color="auto"/>
        <w:left w:val="none" w:sz="0" w:space="0" w:color="auto"/>
        <w:bottom w:val="none" w:sz="0" w:space="0" w:color="auto"/>
        <w:right w:val="none" w:sz="0" w:space="0" w:color="auto"/>
      </w:divBdr>
      <w:divsChild>
        <w:div w:id="187764718">
          <w:marLeft w:val="0"/>
          <w:marRight w:val="0"/>
          <w:marTop w:val="0"/>
          <w:marBottom w:val="0"/>
          <w:divBdr>
            <w:top w:val="none" w:sz="0" w:space="0" w:color="auto"/>
            <w:left w:val="none" w:sz="0" w:space="0" w:color="auto"/>
            <w:bottom w:val="none" w:sz="0" w:space="0" w:color="auto"/>
            <w:right w:val="none" w:sz="0" w:space="0" w:color="auto"/>
          </w:divBdr>
          <w:divsChild>
            <w:div w:id="17802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3718">
      <w:bodyDiv w:val="1"/>
      <w:marLeft w:val="0"/>
      <w:marRight w:val="0"/>
      <w:marTop w:val="0"/>
      <w:marBottom w:val="0"/>
      <w:divBdr>
        <w:top w:val="none" w:sz="0" w:space="0" w:color="auto"/>
        <w:left w:val="none" w:sz="0" w:space="0" w:color="auto"/>
        <w:bottom w:val="none" w:sz="0" w:space="0" w:color="auto"/>
        <w:right w:val="none" w:sz="0" w:space="0" w:color="auto"/>
      </w:divBdr>
      <w:divsChild>
        <w:div w:id="1139765761">
          <w:marLeft w:val="0"/>
          <w:marRight w:val="0"/>
          <w:marTop w:val="0"/>
          <w:marBottom w:val="0"/>
          <w:divBdr>
            <w:top w:val="none" w:sz="0" w:space="0" w:color="auto"/>
            <w:left w:val="none" w:sz="0" w:space="0" w:color="auto"/>
            <w:bottom w:val="none" w:sz="0" w:space="0" w:color="auto"/>
            <w:right w:val="none" w:sz="0" w:space="0" w:color="auto"/>
          </w:divBdr>
          <w:divsChild>
            <w:div w:id="13512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3614">
      <w:bodyDiv w:val="1"/>
      <w:marLeft w:val="0"/>
      <w:marRight w:val="0"/>
      <w:marTop w:val="0"/>
      <w:marBottom w:val="0"/>
      <w:divBdr>
        <w:top w:val="none" w:sz="0" w:space="0" w:color="auto"/>
        <w:left w:val="none" w:sz="0" w:space="0" w:color="auto"/>
        <w:bottom w:val="none" w:sz="0" w:space="0" w:color="auto"/>
        <w:right w:val="none" w:sz="0" w:space="0" w:color="auto"/>
      </w:divBdr>
    </w:div>
    <w:div w:id="1009716340">
      <w:bodyDiv w:val="1"/>
      <w:marLeft w:val="0"/>
      <w:marRight w:val="0"/>
      <w:marTop w:val="0"/>
      <w:marBottom w:val="0"/>
      <w:divBdr>
        <w:top w:val="none" w:sz="0" w:space="0" w:color="auto"/>
        <w:left w:val="none" w:sz="0" w:space="0" w:color="auto"/>
        <w:bottom w:val="none" w:sz="0" w:space="0" w:color="auto"/>
        <w:right w:val="none" w:sz="0" w:space="0" w:color="auto"/>
      </w:divBdr>
      <w:divsChild>
        <w:div w:id="1532497732">
          <w:marLeft w:val="0"/>
          <w:marRight w:val="0"/>
          <w:marTop w:val="0"/>
          <w:marBottom w:val="0"/>
          <w:divBdr>
            <w:top w:val="none" w:sz="0" w:space="0" w:color="auto"/>
            <w:left w:val="none" w:sz="0" w:space="0" w:color="auto"/>
            <w:bottom w:val="none" w:sz="0" w:space="0" w:color="auto"/>
            <w:right w:val="none" w:sz="0" w:space="0" w:color="auto"/>
          </w:divBdr>
        </w:div>
      </w:divsChild>
    </w:div>
    <w:div w:id="1053845421">
      <w:bodyDiv w:val="1"/>
      <w:marLeft w:val="0"/>
      <w:marRight w:val="0"/>
      <w:marTop w:val="0"/>
      <w:marBottom w:val="0"/>
      <w:divBdr>
        <w:top w:val="none" w:sz="0" w:space="0" w:color="auto"/>
        <w:left w:val="none" w:sz="0" w:space="0" w:color="auto"/>
        <w:bottom w:val="none" w:sz="0" w:space="0" w:color="auto"/>
        <w:right w:val="none" w:sz="0" w:space="0" w:color="auto"/>
      </w:divBdr>
      <w:divsChild>
        <w:div w:id="1150294169">
          <w:marLeft w:val="0"/>
          <w:marRight w:val="0"/>
          <w:marTop w:val="0"/>
          <w:marBottom w:val="0"/>
          <w:divBdr>
            <w:top w:val="none" w:sz="0" w:space="0" w:color="auto"/>
            <w:left w:val="none" w:sz="0" w:space="0" w:color="auto"/>
            <w:bottom w:val="none" w:sz="0" w:space="0" w:color="auto"/>
            <w:right w:val="none" w:sz="0" w:space="0" w:color="auto"/>
          </w:divBdr>
          <w:divsChild>
            <w:div w:id="14051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20028">
      <w:bodyDiv w:val="1"/>
      <w:marLeft w:val="0"/>
      <w:marRight w:val="0"/>
      <w:marTop w:val="0"/>
      <w:marBottom w:val="0"/>
      <w:divBdr>
        <w:top w:val="none" w:sz="0" w:space="0" w:color="auto"/>
        <w:left w:val="none" w:sz="0" w:space="0" w:color="auto"/>
        <w:bottom w:val="none" w:sz="0" w:space="0" w:color="auto"/>
        <w:right w:val="none" w:sz="0" w:space="0" w:color="auto"/>
      </w:divBdr>
    </w:div>
    <w:div w:id="1088693512">
      <w:bodyDiv w:val="1"/>
      <w:marLeft w:val="0"/>
      <w:marRight w:val="0"/>
      <w:marTop w:val="0"/>
      <w:marBottom w:val="0"/>
      <w:divBdr>
        <w:top w:val="none" w:sz="0" w:space="0" w:color="auto"/>
        <w:left w:val="none" w:sz="0" w:space="0" w:color="auto"/>
        <w:bottom w:val="none" w:sz="0" w:space="0" w:color="auto"/>
        <w:right w:val="none" w:sz="0" w:space="0" w:color="auto"/>
      </w:divBdr>
      <w:divsChild>
        <w:div w:id="852962979">
          <w:marLeft w:val="0"/>
          <w:marRight w:val="0"/>
          <w:marTop w:val="0"/>
          <w:marBottom w:val="0"/>
          <w:divBdr>
            <w:top w:val="none" w:sz="0" w:space="0" w:color="auto"/>
            <w:left w:val="none" w:sz="0" w:space="0" w:color="auto"/>
            <w:bottom w:val="none" w:sz="0" w:space="0" w:color="auto"/>
            <w:right w:val="none" w:sz="0" w:space="0" w:color="auto"/>
          </w:divBdr>
          <w:divsChild>
            <w:div w:id="8708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8797">
      <w:bodyDiv w:val="1"/>
      <w:marLeft w:val="0"/>
      <w:marRight w:val="0"/>
      <w:marTop w:val="0"/>
      <w:marBottom w:val="0"/>
      <w:divBdr>
        <w:top w:val="none" w:sz="0" w:space="0" w:color="auto"/>
        <w:left w:val="none" w:sz="0" w:space="0" w:color="auto"/>
        <w:bottom w:val="none" w:sz="0" w:space="0" w:color="auto"/>
        <w:right w:val="none" w:sz="0" w:space="0" w:color="auto"/>
      </w:divBdr>
      <w:divsChild>
        <w:div w:id="1865512163">
          <w:marLeft w:val="0"/>
          <w:marRight w:val="0"/>
          <w:marTop w:val="0"/>
          <w:marBottom w:val="0"/>
          <w:divBdr>
            <w:top w:val="none" w:sz="0" w:space="0" w:color="auto"/>
            <w:left w:val="none" w:sz="0" w:space="0" w:color="auto"/>
            <w:bottom w:val="none" w:sz="0" w:space="0" w:color="auto"/>
            <w:right w:val="none" w:sz="0" w:space="0" w:color="auto"/>
          </w:divBdr>
          <w:divsChild>
            <w:div w:id="15683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71036">
      <w:bodyDiv w:val="1"/>
      <w:marLeft w:val="0"/>
      <w:marRight w:val="0"/>
      <w:marTop w:val="0"/>
      <w:marBottom w:val="0"/>
      <w:divBdr>
        <w:top w:val="none" w:sz="0" w:space="0" w:color="auto"/>
        <w:left w:val="none" w:sz="0" w:space="0" w:color="auto"/>
        <w:bottom w:val="none" w:sz="0" w:space="0" w:color="auto"/>
        <w:right w:val="none" w:sz="0" w:space="0" w:color="auto"/>
      </w:divBdr>
      <w:divsChild>
        <w:div w:id="277420636">
          <w:marLeft w:val="0"/>
          <w:marRight w:val="0"/>
          <w:marTop w:val="0"/>
          <w:marBottom w:val="0"/>
          <w:divBdr>
            <w:top w:val="none" w:sz="0" w:space="0" w:color="auto"/>
            <w:left w:val="none" w:sz="0" w:space="0" w:color="auto"/>
            <w:bottom w:val="none" w:sz="0" w:space="0" w:color="auto"/>
            <w:right w:val="none" w:sz="0" w:space="0" w:color="auto"/>
          </w:divBdr>
          <w:divsChild>
            <w:div w:id="18528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5700">
      <w:bodyDiv w:val="1"/>
      <w:marLeft w:val="0"/>
      <w:marRight w:val="0"/>
      <w:marTop w:val="0"/>
      <w:marBottom w:val="0"/>
      <w:divBdr>
        <w:top w:val="none" w:sz="0" w:space="0" w:color="auto"/>
        <w:left w:val="none" w:sz="0" w:space="0" w:color="auto"/>
        <w:bottom w:val="none" w:sz="0" w:space="0" w:color="auto"/>
        <w:right w:val="none" w:sz="0" w:space="0" w:color="auto"/>
      </w:divBdr>
    </w:div>
    <w:div w:id="1332872567">
      <w:bodyDiv w:val="1"/>
      <w:marLeft w:val="0"/>
      <w:marRight w:val="0"/>
      <w:marTop w:val="0"/>
      <w:marBottom w:val="0"/>
      <w:divBdr>
        <w:top w:val="none" w:sz="0" w:space="0" w:color="auto"/>
        <w:left w:val="none" w:sz="0" w:space="0" w:color="auto"/>
        <w:bottom w:val="none" w:sz="0" w:space="0" w:color="auto"/>
        <w:right w:val="none" w:sz="0" w:space="0" w:color="auto"/>
      </w:divBdr>
      <w:divsChild>
        <w:div w:id="1997420009">
          <w:marLeft w:val="0"/>
          <w:marRight w:val="0"/>
          <w:marTop w:val="0"/>
          <w:marBottom w:val="0"/>
          <w:divBdr>
            <w:top w:val="none" w:sz="0" w:space="0" w:color="auto"/>
            <w:left w:val="none" w:sz="0" w:space="0" w:color="auto"/>
            <w:bottom w:val="none" w:sz="0" w:space="0" w:color="auto"/>
            <w:right w:val="none" w:sz="0" w:space="0" w:color="auto"/>
          </w:divBdr>
          <w:divsChild>
            <w:div w:id="13632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5162">
      <w:bodyDiv w:val="1"/>
      <w:marLeft w:val="0"/>
      <w:marRight w:val="0"/>
      <w:marTop w:val="0"/>
      <w:marBottom w:val="0"/>
      <w:divBdr>
        <w:top w:val="none" w:sz="0" w:space="0" w:color="auto"/>
        <w:left w:val="none" w:sz="0" w:space="0" w:color="auto"/>
        <w:bottom w:val="none" w:sz="0" w:space="0" w:color="auto"/>
        <w:right w:val="none" w:sz="0" w:space="0" w:color="auto"/>
      </w:divBdr>
      <w:divsChild>
        <w:div w:id="307324697">
          <w:marLeft w:val="0"/>
          <w:marRight w:val="0"/>
          <w:marTop w:val="0"/>
          <w:marBottom w:val="0"/>
          <w:divBdr>
            <w:top w:val="none" w:sz="0" w:space="0" w:color="auto"/>
            <w:left w:val="none" w:sz="0" w:space="0" w:color="auto"/>
            <w:bottom w:val="none" w:sz="0" w:space="0" w:color="auto"/>
            <w:right w:val="none" w:sz="0" w:space="0" w:color="auto"/>
          </w:divBdr>
          <w:divsChild>
            <w:div w:id="7763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9158">
      <w:bodyDiv w:val="1"/>
      <w:marLeft w:val="0"/>
      <w:marRight w:val="0"/>
      <w:marTop w:val="0"/>
      <w:marBottom w:val="0"/>
      <w:divBdr>
        <w:top w:val="none" w:sz="0" w:space="0" w:color="auto"/>
        <w:left w:val="none" w:sz="0" w:space="0" w:color="auto"/>
        <w:bottom w:val="none" w:sz="0" w:space="0" w:color="auto"/>
        <w:right w:val="none" w:sz="0" w:space="0" w:color="auto"/>
      </w:divBdr>
      <w:divsChild>
        <w:div w:id="886259655">
          <w:marLeft w:val="0"/>
          <w:marRight w:val="0"/>
          <w:marTop w:val="0"/>
          <w:marBottom w:val="0"/>
          <w:divBdr>
            <w:top w:val="none" w:sz="0" w:space="0" w:color="auto"/>
            <w:left w:val="none" w:sz="0" w:space="0" w:color="auto"/>
            <w:bottom w:val="none" w:sz="0" w:space="0" w:color="auto"/>
            <w:right w:val="none" w:sz="0" w:space="0" w:color="auto"/>
          </w:divBdr>
          <w:divsChild>
            <w:div w:id="5102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6875">
      <w:bodyDiv w:val="1"/>
      <w:marLeft w:val="0"/>
      <w:marRight w:val="0"/>
      <w:marTop w:val="0"/>
      <w:marBottom w:val="0"/>
      <w:divBdr>
        <w:top w:val="none" w:sz="0" w:space="0" w:color="auto"/>
        <w:left w:val="none" w:sz="0" w:space="0" w:color="auto"/>
        <w:bottom w:val="none" w:sz="0" w:space="0" w:color="auto"/>
        <w:right w:val="none" w:sz="0" w:space="0" w:color="auto"/>
      </w:divBdr>
      <w:divsChild>
        <w:div w:id="1415587034">
          <w:marLeft w:val="0"/>
          <w:marRight w:val="0"/>
          <w:marTop w:val="0"/>
          <w:marBottom w:val="0"/>
          <w:divBdr>
            <w:top w:val="none" w:sz="0" w:space="0" w:color="auto"/>
            <w:left w:val="none" w:sz="0" w:space="0" w:color="auto"/>
            <w:bottom w:val="none" w:sz="0" w:space="0" w:color="auto"/>
            <w:right w:val="none" w:sz="0" w:space="0" w:color="auto"/>
          </w:divBdr>
          <w:divsChild>
            <w:div w:id="20836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3857">
      <w:bodyDiv w:val="1"/>
      <w:marLeft w:val="0"/>
      <w:marRight w:val="0"/>
      <w:marTop w:val="0"/>
      <w:marBottom w:val="0"/>
      <w:divBdr>
        <w:top w:val="none" w:sz="0" w:space="0" w:color="auto"/>
        <w:left w:val="none" w:sz="0" w:space="0" w:color="auto"/>
        <w:bottom w:val="none" w:sz="0" w:space="0" w:color="auto"/>
        <w:right w:val="none" w:sz="0" w:space="0" w:color="auto"/>
      </w:divBdr>
      <w:divsChild>
        <w:div w:id="1382053792">
          <w:marLeft w:val="0"/>
          <w:marRight w:val="0"/>
          <w:marTop w:val="0"/>
          <w:marBottom w:val="0"/>
          <w:divBdr>
            <w:top w:val="none" w:sz="0" w:space="0" w:color="auto"/>
            <w:left w:val="none" w:sz="0" w:space="0" w:color="auto"/>
            <w:bottom w:val="none" w:sz="0" w:space="0" w:color="auto"/>
            <w:right w:val="none" w:sz="0" w:space="0" w:color="auto"/>
          </w:divBdr>
          <w:divsChild>
            <w:div w:id="17821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5668">
      <w:bodyDiv w:val="1"/>
      <w:marLeft w:val="0"/>
      <w:marRight w:val="0"/>
      <w:marTop w:val="0"/>
      <w:marBottom w:val="0"/>
      <w:divBdr>
        <w:top w:val="none" w:sz="0" w:space="0" w:color="auto"/>
        <w:left w:val="none" w:sz="0" w:space="0" w:color="auto"/>
        <w:bottom w:val="none" w:sz="0" w:space="0" w:color="auto"/>
        <w:right w:val="none" w:sz="0" w:space="0" w:color="auto"/>
      </w:divBdr>
      <w:divsChild>
        <w:div w:id="779840098">
          <w:marLeft w:val="0"/>
          <w:marRight w:val="0"/>
          <w:marTop w:val="0"/>
          <w:marBottom w:val="0"/>
          <w:divBdr>
            <w:top w:val="none" w:sz="0" w:space="0" w:color="auto"/>
            <w:left w:val="none" w:sz="0" w:space="0" w:color="auto"/>
            <w:bottom w:val="none" w:sz="0" w:space="0" w:color="auto"/>
            <w:right w:val="none" w:sz="0" w:space="0" w:color="auto"/>
          </w:divBdr>
          <w:divsChild>
            <w:div w:id="20685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445">
      <w:bodyDiv w:val="1"/>
      <w:marLeft w:val="0"/>
      <w:marRight w:val="0"/>
      <w:marTop w:val="0"/>
      <w:marBottom w:val="0"/>
      <w:divBdr>
        <w:top w:val="none" w:sz="0" w:space="0" w:color="auto"/>
        <w:left w:val="none" w:sz="0" w:space="0" w:color="auto"/>
        <w:bottom w:val="none" w:sz="0" w:space="0" w:color="auto"/>
        <w:right w:val="none" w:sz="0" w:space="0" w:color="auto"/>
      </w:divBdr>
      <w:divsChild>
        <w:div w:id="1641881181">
          <w:marLeft w:val="0"/>
          <w:marRight w:val="0"/>
          <w:marTop w:val="0"/>
          <w:marBottom w:val="0"/>
          <w:divBdr>
            <w:top w:val="none" w:sz="0" w:space="0" w:color="auto"/>
            <w:left w:val="none" w:sz="0" w:space="0" w:color="auto"/>
            <w:bottom w:val="none" w:sz="0" w:space="0" w:color="auto"/>
            <w:right w:val="none" w:sz="0" w:space="0" w:color="auto"/>
          </w:divBdr>
          <w:divsChild>
            <w:div w:id="2735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4420">
      <w:bodyDiv w:val="1"/>
      <w:marLeft w:val="0"/>
      <w:marRight w:val="0"/>
      <w:marTop w:val="0"/>
      <w:marBottom w:val="0"/>
      <w:divBdr>
        <w:top w:val="none" w:sz="0" w:space="0" w:color="auto"/>
        <w:left w:val="none" w:sz="0" w:space="0" w:color="auto"/>
        <w:bottom w:val="none" w:sz="0" w:space="0" w:color="auto"/>
        <w:right w:val="none" w:sz="0" w:space="0" w:color="auto"/>
      </w:divBdr>
      <w:divsChild>
        <w:div w:id="1522401656">
          <w:marLeft w:val="0"/>
          <w:marRight w:val="0"/>
          <w:marTop w:val="0"/>
          <w:marBottom w:val="0"/>
          <w:divBdr>
            <w:top w:val="none" w:sz="0" w:space="0" w:color="auto"/>
            <w:left w:val="none" w:sz="0" w:space="0" w:color="auto"/>
            <w:bottom w:val="none" w:sz="0" w:space="0" w:color="auto"/>
            <w:right w:val="none" w:sz="0" w:space="0" w:color="auto"/>
          </w:divBdr>
          <w:divsChild>
            <w:div w:id="19117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5461">
      <w:bodyDiv w:val="1"/>
      <w:marLeft w:val="0"/>
      <w:marRight w:val="0"/>
      <w:marTop w:val="0"/>
      <w:marBottom w:val="0"/>
      <w:divBdr>
        <w:top w:val="none" w:sz="0" w:space="0" w:color="auto"/>
        <w:left w:val="none" w:sz="0" w:space="0" w:color="auto"/>
        <w:bottom w:val="none" w:sz="0" w:space="0" w:color="auto"/>
        <w:right w:val="none" w:sz="0" w:space="0" w:color="auto"/>
      </w:divBdr>
      <w:divsChild>
        <w:div w:id="920523820">
          <w:marLeft w:val="0"/>
          <w:marRight w:val="0"/>
          <w:marTop w:val="0"/>
          <w:marBottom w:val="0"/>
          <w:divBdr>
            <w:top w:val="none" w:sz="0" w:space="0" w:color="auto"/>
            <w:left w:val="none" w:sz="0" w:space="0" w:color="auto"/>
            <w:bottom w:val="none" w:sz="0" w:space="0" w:color="auto"/>
            <w:right w:val="none" w:sz="0" w:space="0" w:color="auto"/>
          </w:divBdr>
          <w:divsChild>
            <w:div w:id="18218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9201">
      <w:bodyDiv w:val="1"/>
      <w:marLeft w:val="0"/>
      <w:marRight w:val="0"/>
      <w:marTop w:val="0"/>
      <w:marBottom w:val="0"/>
      <w:divBdr>
        <w:top w:val="none" w:sz="0" w:space="0" w:color="auto"/>
        <w:left w:val="none" w:sz="0" w:space="0" w:color="auto"/>
        <w:bottom w:val="none" w:sz="0" w:space="0" w:color="auto"/>
        <w:right w:val="none" w:sz="0" w:space="0" w:color="auto"/>
      </w:divBdr>
      <w:divsChild>
        <w:div w:id="1372726931">
          <w:marLeft w:val="0"/>
          <w:marRight w:val="0"/>
          <w:marTop w:val="0"/>
          <w:marBottom w:val="0"/>
          <w:divBdr>
            <w:top w:val="none" w:sz="0" w:space="0" w:color="auto"/>
            <w:left w:val="none" w:sz="0" w:space="0" w:color="auto"/>
            <w:bottom w:val="none" w:sz="0" w:space="0" w:color="auto"/>
            <w:right w:val="none" w:sz="0" w:space="0" w:color="auto"/>
          </w:divBdr>
          <w:divsChild>
            <w:div w:id="1602226791">
              <w:marLeft w:val="0"/>
              <w:marRight w:val="0"/>
              <w:marTop w:val="0"/>
              <w:marBottom w:val="0"/>
              <w:divBdr>
                <w:top w:val="none" w:sz="0" w:space="0" w:color="auto"/>
                <w:left w:val="none" w:sz="0" w:space="0" w:color="auto"/>
                <w:bottom w:val="none" w:sz="0" w:space="0" w:color="auto"/>
                <w:right w:val="none" w:sz="0" w:space="0" w:color="auto"/>
              </w:divBdr>
              <w:divsChild>
                <w:div w:id="368576048">
                  <w:marLeft w:val="0"/>
                  <w:marRight w:val="0"/>
                  <w:marTop w:val="0"/>
                  <w:marBottom w:val="0"/>
                  <w:divBdr>
                    <w:top w:val="none" w:sz="0" w:space="0" w:color="auto"/>
                    <w:left w:val="none" w:sz="0" w:space="0" w:color="auto"/>
                    <w:bottom w:val="none" w:sz="0" w:space="0" w:color="auto"/>
                    <w:right w:val="none" w:sz="0" w:space="0" w:color="auto"/>
                  </w:divBdr>
                </w:div>
              </w:divsChild>
            </w:div>
            <w:div w:id="1383094670">
              <w:marLeft w:val="0"/>
              <w:marRight w:val="0"/>
              <w:marTop w:val="240"/>
              <w:marBottom w:val="0"/>
              <w:divBdr>
                <w:top w:val="none" w:sz="0" w:space="0" w:color="auto"/>
                <w:left w:val="none" w:sz="0" w:space="0" w:color="auto"/>
                <w:bottom w:val="none" w:sz="0" w:space="0" w:color="auto"/>
                <w:right w:val="none" w:sz="0" w:space="0" w:color="auto"/>
              </w:divBdr>
              <w:divsChild>
                <w:div w:id="734282705">
                  <w:marLeft w:val="0"/>
                  <w:marRight w:val="0"/>
                  <w:marTop w:val="0"/>
                  <w:marBottom w:val="0"/>
                  <w:divBdr>
                    <w:top w:val="none" w:sz="0" w:space="0" w:color="auto"/>
                    <w:left w:val="none" w:sz="0" w:space="0" w:color="auto"/>
                    <w:bottom w:val="none" w:sz="0" w:space="0" w:color="auto"/>
                    <w:right w:val="none" w:sz="0" w:space="0" w:color="auto"/>
                  </w:divBdr>
                </w:div>
              </w:divsChild>
            </w:div>
            <w:div w:id="145245346">
              <w:marLeft w:val="0"/>
              <w:marRight w:val="0"/>
              <w:marTop w:val="240"/>
              <w:marBottom w:val="0"/>
              <w:divBdr>
                <w:top w:val="none" w:sz="0" w:space="0" w:color="auto"/>
                <w:left w:val="none" w:sz="0" w:space="0" w:color="auto"/>
                <w:bottom w:val="none" w:sz="0" w:space="0" w:color="auto"/>
                <w:right w:val="none" w:sz="0" w:space="0" w:color="auto"/>
              </w:divBdr>
              <w:divsChild>
                <w:div w:id="776948471">
                  <w:marLeft w:val="0"/>
                  <w:marRight w:val="0"/>
                  <w:marTop w:val="0"/>
                  <w:marBottom w:val="0"/>
                  <w:divBdr>
                    <w:top w:val="none" w:sz="0" w:space="0" w:color="auto"/>
                    <w:left w:val="none" w:sz="0" w:space="0" w:color="auto"/>
                    <w:bottom w:val="none" w:sz="0" w:space="0" w:color="auto"/>
                    <w:right w:val="none" w:sz="0" w:space="0" w:color="auto"/>
                  </w:divBdr>
                </w:div>
              </w:divsChild>
            </w:div>
            <w:div w:id="1817530426">
              <w:marLeft w:val="0"/>
              <w:marRight w:val="0"/>
              <w:marTop w:val="240"/>
              <w:marBottom w:val="0"/>
              <w:divBdr>
                <w:top w:val="none" w:sz="0" w:space="0" w:color="auto"/>
                <w:left w:val="none" w:sz="0" w:space="0" w:color="auto"/>
                <w:bottom w:val="none" w:sz="0" w:space="0" w:color="auto"/>
                <w:right w:val="none" w:sz="0" w:space="0" w:color="auto"/>
              </w:divBdr>
              <w:divsChild>
                <w:div w:id="580911257">
                  <w:marLeft w:val="0"/>
                  <w:marRight w:val="0"/>
                  <w:marTop w:val="0"/>
                  <w:marBottom w:val="0"/>
                  <w:divBdr>
                    <w:top w:val="none" w:sz="0" w:space="0" w:color="auto"/>
                    <w:left w:val="none" w:sz="0" w:space="0" w:color="auto"/>
                    <w:bottom w:val="none" w:sz="0" w:space="0" w:color="auto"/>
                    <w:right w:val="none" w:sz="0" w:space="0" w:color="auto"/>
                  </w:divBdr>
                </w:div>
              </w:divsChild>
            </w:div>
            <w:div w:id="1585215775">
              <w:marLeft w:val="0"/>
              <w:marRight w:val="0"/>
              <w:marTop w:val="240"/>
              <w:marBottom w:val="0"/>
              <w:divBdr>
                <w:top w:val="none" w:sz="0" w:space="0" w:color="auto"/>
                <w:left w:val="none" w:sz="0" w:space="0" w:color="auto"/>
                <w:bottom w:val="none" w:sz="0" w:space="0" w:color="auto"/>
                <w:right w:val="none" w:sz="0" w:space="0" w:color="auto"/>
              </w:divBdr>
              <w:divsChild>
                <w:div w:id="1858276422">
                  <w:marLeft w:val="0"/>
                  <w:marRight w:val="0"/>
                  <w:marTop w:val="0"/>
                  <w:marBottom w:val="0"/>
                  <w:divBdr>
                    <w:top w:val="none" w:sz="0" w:space="0" w:color="auto"/>
                    <w:left w:val="none" w:sz="0" w:space="0" w:color="auto"/>
                    <w:bottom w:val="none" w:sz="0" w:space="0" w:color="auto"/>
                    <w:right w:val="none" w:sz="0" w:space="0" w:color="auto"/>
                  </w:divBdr>
                </w:div>
              </w:divsChild>
            </w:div>
            <w:div w:id="1517231839">
              <w:marLeft w:val="0"/>
              <w:marRight w:val="0"/>
              <w:marTop w:val="240"/>
              <w:marBottom w:val="0"/>
              <w:divBdr>
                <w:top w:val="none" w:sz="0" w:space="0" w:color="auto"/>
                <w:left w:val="none" w:sz="0" w:space="0" w:color="auto"/>
                <w:bottom w:val="none" w:sz="0" w:space="0" w:color="auto"/>
                <w:right w:val="none" w:sz="0" w:space="0" w:color="auto"/>
              </w:divBdr>
              <w:divsChild>
                <w:div w:id="969552558">
                  <w:marLeft w:val="0"/>
                  <w:marRight w:val="0"/>
                  <w:marTop w:val="0"/>
                  <w:marBottom w:val="0"/>
                  <w:divBdr>
                    <w:top w:val="none" w:sz="0" w:space="0" w:color="auto"/>
                    <w:left w:val="none" w:sz="0" w:space="0" w:color="auto"/>
                    <w:bottom w:val="none" w:sz="0" w:space="0" w:color="auto"/>
                    <w:right w:val="none" w:sz="0" w:space="0" w:color="auto"/>
                  </w:divBdr>
                </w:div>
              </w:divsChild>
            </w:div>
            <w:div w:id="16183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7559">
      <w:bodyDiv w:val="1"/>
      <w:marLeft w:val="0"/>
      <w:marRight w:val="0"/>
      <w:marTop w:val="0"/>
      <w:marBottom w:val="0"/>
      <w:divBdr>
        <w:top w:val="none" w:sz="0" w:space="0" w:color="auto"/>
        <w:left w:val="none" w:sz="0" w:space="0" w:color="auto"/>
        <w:bottom w:val="none" w:sz="0" w:space="0" w:color="auto"/>
        <w:right w:val="none" w:sz="0" w:space="0" w:color="auto"/>
      </w:divBdr>
      <w:divsChild>
        <w:div w:id="171729352">
          <w:marLeft w:val="0"/>
          <w:marRight w:val="0"/>
          <w:marTop w:val="0"/>
          <w:marBottom w:val="0"/>
          <w:divBdr>
            <w:top w:val="none" w:sz="0" w:space="0" w:color="auto"/>
            <w:left w:val="none" w:sz="0" w:space="0" w:color="auto"/>
            <w:bottom w:val="none" w:sz="0" w:space="0" w:color="auto"/>
            <w:right w:val="none" w:sz="0" w:space="0" w:color="auto"/>
          </w:divBdr>
          <w:divsChild>
            <w:div w:id="17148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6611">
      <w:bodyDiv w:val="1"/>
      <w:marLeft w:val="0"/>
      <w:marRight w:val="0"/>
      <w:marTop w:val="0"/>
      <w:marBottom w:val="0"/>
      <w:divBdr>
        <w:top w:val="none" w:sz="0" w:space="0" w:color="auto"/>
        <w:left w:val="none" w:sz="0" w:space="0" w:color="auto"/>
        <w:bottom w:val="none" w:sz="0" w:space="0" w:color="auto"/>
        <w:right w:val="none" w:sz="0" w:space="0" w:color="auto"/>
      </w:divBdr>
      <w:divsChild>
        <w:div w:id="65156996">
          <w:marLeft w:val="0"/>
          <w:marRight w:val="0"/>
          <w:marTop w:val="0"/>
          <w:marBottom w:val="0"/>
          <w:divBdr>
            <w:top w:val="none" w:sz="0" w:space="0" w:color="auto"/>
            <w:left w:val="none" w:sz="0" w:space="0" w:color="auto"/>
            <w:bottom w:val="none" w:sz="0" w:space="0" w:color="auto"/>
            <w:right w:val="none" w:sz="0" w:space="0" w:color="auto"/>
          </w:divBdr>
          <w:divsChild>
            <w:div w:id="9664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6434">
      <w:bodyDiv w:val="1"/>
      <w:marLeft w:val="0"/>
      <w:marRight w:val="0"/>
      <w:marTop w:val="0"/>
      <w:marBottom w:val="0"/>
      <w:divBdr>
        <w:top w:val="none" w:sz="0" w:space="0" w:color="auto"/>
        <w:left w:val="none" w:sz="0" w:space="0" w:color="auto"/>
        <w:bottom w:val="none" w:sz="0" w:space="0" w:color="auto"/>
        <w:right w:val="none" w:sz="0" w:space="0" w:color="auto"/>
      </w:divBdr>
      <w:divsChild>
        <w:div w:id="1379816139">
          <w:marLeft w:val="0"/>
          <w:marRight w:val="0"/>
          <w:marTop w:val="0"/>
          <w:marBottom w:val="0"/>
          <w:divBdr>
            <w:top w:val="none" w:sz="0" w:space="0" w:color="auto"/>
            <w:left w:val="none" w:sz="0" w:space="0" w:color="auto"/>
            <w:bottom w:val="none" w:sz="0" w:space="0" w:color="auto"/>
            <w:right w:val="none" w:sz="0" w:space="0" w:color="auto"/>
          </w:divBdr>
          <w:divsChild>
            <w:div w:id="1924996604">
              <w:marLeft w:val="0"/>
              <w:marRight w:val="0"/>
              <w:marTop w:val="0"/>
              <w:marBottom w:val="0"/>
              <w:divBdr>
                <w:top w:val="none" w:sz="0" w:space="0" w:color="auto"/>
                <w:left w:val="none" w:sz="0" w:space="0" w:color="auto"/>
                <w:bottom w:val="none" w:sz="0" w:space="0" w:color="auto"/>
                <w:right w:val="none" w:sz="0" w:space="0" w:color="auto"/>
              </w:divBdr>
              <w:divsChild>
                <w:div w:id="6482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7772">
      <w:bodyDiv w:val="1"/>
      <w:marLeft w:val="0"/>
      <w:marRight w:val="0"/>
      <w:marTop w:val="0"/>
      <w:marBottom w:val="0"/>
      <w:divBdr>
        <w:top w:val="none" w:sz="0" w:space="0" w:color="auto"/>
        <w:left w:val="none" w:sz="0" w:space="0" w:color="auto"/>
        <w:bottom w:val="none" w:sz="0" w:space="0" w:color="auto"/>
        <w:right w:val="none" w:sz="0" w:space="0" w:color="auto"/>
      </w:divBdr>
      <w:divsChild>
        <w:div w:id="277373381">
          <w:marLeft w:val="0"/>
          <w:marRight w:val="0"/>
          <w:marTop w:val="0"/>
          <w:marBottom w:val="0"/>
          <w:divBdr>
            <w:top w:val="none" w:sz="0" w:space="0" w:color="auto"/>
            <w:left w:val="none" w:sz="0" w:space="0" w:color="auto"/>
            <w:bottom w:val="none" w:sz="0" w:space="0" w:color="auto"/>
            <w:right w:val="none" w:sz="0" w:space="0" w:color="auto"/>
          </w:divBdr>
          <w:divsChild>
            <w:div w:id="664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1920">
      <w:bodyDiv w:val="1"/>
      <w:marLeft w:val="0"/>
      <w:marRight w:val="0"/>
      <w:marTop w:val="0"/>
      <w:marBottom w:val="0"/>
      <w:divBdr>
        <w:top w:val="none" w:sz="0" w:space="0" w:color="auto"/>
        <w:left w:val="none" w:sz="0" w:space="0" w:color="auto"/>
        <w:bottom w:val="none" w:sz="0" w:space="0" w:color="auto"/>
        <w:right w:val="none" w:sz="0" w:space="0" w:color="auto"/>
      </w:divBdr>
      <w:divsChild>
        <w:div w:id="724061899">
          <w:marLeft w:val="0"/>
          <w:marRight w:val="0"/>
          <w:marTop w:val="0"/>
          <w:marBottom w:val="0"/>
          <w:divBdr>
            <w:top w:val="none" w:sz="0" w:space="0" w:color="auto"/>
            <w:left w:val="none" w:sz="0" w:space="0" w:color="auto"/>
            <w:bottom w:val="none" w:sz="0" w:space="0" w:color="auto"/>
            <w:right w:val="none" w:sz="0" w:space="0" w:color="auto"/>
          </w:divBdr>
        </w:div>
      </w:divsChild>
    </w:div>
    <w:div w:id="1736122467">
      <w:bodyDiv w:val="1"/>
      <w:marLeft w:val="0"/>
      <w:marRight w:val="0"/>
      <w:marTop w:val="0"/>
      <w:marBottom w:val="0"/>
      <w:divBdr>
        <w:top w:val="none" w:sz="0" w:space="0" w:color="auto"/>
        <w:left w:val="none" w:sz="0" w:space="0" w:color="auto"/>
        <w:bottom w:val="none" w:sz="0" w:space="0" w:color="auto"/>
        <w:right w:val="none" w:sz="0" w:space="0" w:color="auto"/>
      </w:divBdr>
    </w:div>
    <w:div w:id="1792624035">
      <w:bodyDiv w:val="1"/>
      <w:marLeft w:val="0"/>
      <w:marRight w:val="0"/>
      <w:marTop w:val="0"/>
      <w:marBottom w:val="0"/>
      <w:divBdr>
        <w:top w:val="none" w:sz="0" w:space="0" w:color="auto"/>
        <w:left w:val="none" w:sz="0" w:space="0" w:color="auto"/>
        <w:bottom w:val="none" w:sz="0" w:space="0" w:color="auto"/>
        <w:right w:val="none" w:sz="0" w:space="0" w:color="auto"/>
      </w:divBdr>
      <w:divsChild>
        <w:div w:id="1932858309">
          <w:marLeft w:val="0"/>
          <w:marRight w:val="0"/>
          <w:marTop w:val="0"/>
          <w:marBottom w:val="0"/>
          <w:divBdr>
            <w:top w:val="none" w:sz="0" w:space="0" w:color="auto"/>
            <w:left w:val="none" w:sz="0" w:space="0" w:color="auto"/>
            <w:bottom w:val="none" w:sz="0" w:space="0" w:color="auto"/>
            <w:right w:val="none" w:sz="0" w:space="0" w:color="auto"/>
          </w:divBdr>
          <w:divsChild>
            <w:div w:id="2119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19806">
      <w:bodyDiv w:val="1"/>
      <w:marLeft w:val="0"/>
      <w:marRight w:val="0"/>
      <w:marTop w:val="0"/>
      <w:marBottom w:val="0"/>
      <w:divBdr>
        <w:top w:val="none" w:sz="0" w:space="0" w:color="auto"/>
        <w:left w:val="none" w:sz="0" w:space="0" w:color="auto"/>
        <w:bottom w:val="none" w:sz="0" w:space="0" w:color="auto"/>
        <w:right w:val="none" w:sz="0" w:space="0" w:color="auto"/>
      </w:divBdr>
    </w:div>
    <w:div w:id="1801800318">
      <w:bodyDiv w:val="1"/>
      <w:marLeft w:val="0"/>
      <w:marRight w:val="0"/>
      <w:marTop w:val="0"/>
      <w:marBottom w:val="0"/>
      <w:divBdr>
        <w:top w:val="none" w:sz="0" w:space="0" w:color="auto"/>
        <w:left w:val="none" w:sz="0" w:space="0" w:color="auto"/>
        <w:bottom w:val="none" w:sz="0" w:space="0" w:color="auto"/>
        <w:right w:val="none" w:sz="0" w:space="0" w:color="auto"/>
      </w:divBdr>
      <w:divsChild>
        <w:div w:id="1646088157">
          <w:marLeft w:val="0"/>
          <w:marRight w:val="0"/>
          <w:marTop w:val="0"/>
          <w:marBottom w:val="0"/>
          <w:divBdr>
            <w:top w:val="none" w:sz="0" w:space="0" w:color="auto"/>
            <w:left w:val="none" w:sz="0" w:space="0" w:color="auto"/>
            <w:bottom w:val="none" w:sz="0" w:space="0" w:color="auto"/>
            <w:right w:val="none" w:sz="0" w:space="0" w:color="auto"/>
          </w:divBdr>
          <w:divsChild>
            <w:div w:id="13606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7207">
      <w:bodyDiv w:val="1"/>
      <w:marLeft w:val="0"/>
      <w:marRight w:val="0"/>
      <w:marTop w:val="0"/>
      <w:marBottom w:val="0"/>
      <w:divBdr>
        <w:top w:val="none" w:sz="0" w:space="0" w:color="auto"/>
        <w:left w:val="none" w:sz="0" w:space="0" w:color="auto"/>
        <w:bottom w:val="none" w:sz="0" w:space="0" w:color="auto"/>
        <w:right w:val="none" w:sz="0" w:space="0" w:color="auto"/>
      </w:divBdr>
      <w:divsChild>
        <w:div w:id="601842824">
          <w:marLeft w:val="0"/>
          <w:marRight w:val="0"/>
          <w:marTop w:val="0"/>
          <w:marBottom w:val="0"/>
          <w:divBdr>
            <w:top w:val="none" w:sz="0" w:space="0" w:color="auto"/>
            <w:left w:val="none" w:sz="0" w:space="0" w:color="auto"/>
            <w:bottom w:val="none" w:sz="0" w:space="0" w:color="auto"/>
            <w:right w:val="none" w:sz="0" w:space="0" w:color="auto"/>
          </w:divBdr>
          <w:divsChild>
            <w:div w:id="20502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08669">
      <w:bodyDiv w:val="1"/>
      <w:marLeft w:val="0"/>
      <w:marRight w:val="0"/>
      <w:marTop w:val="0"/>
      <w:marBottom w:val="0"/>
      <w:divBdr>
        <w:top w:val="none" w:sz="0" w:space="0" w:color="auto"/>
        <w:left w:val="none" w:sz="0" w:space="0" w:color="auto"/>
        <w:bottom w:val="none" w:sz="0" w:space="0" w:color="auto"/>
        <w:right w:val="none" w:sz="0" w:space="0" w:color="auto"/>
      </w:divBdr>
      <w:divsChild>
        <w:div w:id="1995454914">
          <w:marLeft w:val="0"/>
          <w:marRight w:val="0"/>
          <w:marTop w:val="0"/>
          <w:marBottom w:val="0"/>
          <w:divBdr>
            <w:top w:val="none" w:sz="0" w:space="0" w:color="auto"/>
            <w:left w:val="none" w:sz="0" w:space="0" w:color="auto"/>
            <w:bottom w:val="none" w:sz="0" w:space="0" w:color="auto"/>
            <w:right w:val="none" w:sz="0" w:space="0" w:color="auto"/>
          </w:divBdr>
          <w:divsChild>
            <w:div w:id="18556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5864">
      <w:bodyDiv w:val="1"/>
      <w:marLeft w:val="0"/>
      <w:marRight w:val="0"/>
      <w:marTop w:val="0"/>
      <w:marBottom w:val="0"/>
      <w:divBdr>
        <w:top w:val="none" w:sz="0" w:space="0" w:color="auto"/>
        <w:left w:val="none" w:sz="0" w:space="0" w:color="auto"/>
        <w:bottom w:val="none" w:sz="0" w:space="0" w:color="auto"/>
        <w:right w:val="none" w:sz="0" w:space="0" w:color="auto"/>
      </w:divBdr>
      <w:divsChild>
        <w:div w:id="1034309013">
          <w:marLeft w:val="0"/>
          <w:marRight w:val="0"/>
          <w:marTop w:val="0"/>
          <w:marBottom w:val="0"/>
          <w:divBdr>
            <w:top w:val="none" w:sz="0" w:space="0" w:color="auto"/>
            <w:left w:val="none" w:sz="0" w:space="0" w:color="auto"/>
            <w:bottom w:val="none" w:sz="0" w:space="0" w:color="auto"/>
            <w:right w:val="none" w:sz="0" w:space="0" w:color="auto"/>
          </w:divBdr>
          <w:divsChild>
            <w:div w:id="19479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0206">
      <w:bodyDiv w:val="1"/>
      <w:marLeft w:val="0"/>
      <w:marRight w:val="0"/>
      <w:marTop w:val="0"/>
      <w:marBottom w:val="0"/>
      <w:divBdr>
        <w:top w:val="none" w:sz="0" w:space="0" w:color="auto"/>
        <w:left w:val="none" w:sz="0" w:space="0" w:color="auto"/>
        <w:bottom w:val="none" w:sz="0" w:space="0" w:color="auto"/>
        <w:right w:val="none" w:sz="0" w:space="0" w:color="auto"/>
      </w:divBdr>
      <w:divsChild>
        <w:div w:id="402260631">
          <w:marLeft w:val="0"/>
          <w:marRight w:val="0"/>
          <w:marTop w:val="0"/>
          <w:marBottom w:val="0"/>
          <w:divBdr>
            <w:top w:val="none" w:sz="0" w:space="0" w:color="auto"/>
            <w:left w:val="none" w:sz="0" w:space="0" w:color="auto"/>
            <w:bottom w:val="none" w:sz="0" w:space="0" w:color="auto"/>
            <w:right w:val="none" w:sz="0" w:space="0" w:color="auto"/>
          </w:divBdr>
          <w:divsChild>
            <w:div w:id="5361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5532">
      <w:bodyDiv w:val="1"/>
      <w:marLeft w:val="0"/>
      <w:marRight w:val="0"/>
      <w:marTop w:val="0"/>
      <w:marBottom w:val="0"/>
      <w:divBdr>
        <w:top w:val="none" w:sz="0" w:space="0" w:color="auto"/>
        <w:left w:val="none" w:sz="0" w:space="0" w:color="auto"/>
        <w:bottom w:val="none" w:sz="0" w:space="0" w:color="auto"/>
        <w:right w:val="none" w:sz="0" w:space="0" w:color="auto"/>
      </w:divBdr>
    </w:div>
    <w:div w:id="1989821547">
      <w:bodyDiv w:val="1"/>
      <w:marLeft w:val="0"/>
      <w:marRight w:val="0"/>
      <w:marTop w:val="0"/>
      <w:marBottom w:val="0"/>
      <w:divBdr>
        <w:top w:val="none" w:sz="0" w:space="0" w:color="auto"/>
        <w:left w:val="none" w:sz="0" w:space="0" w:color="auto"/>
        <w:bottom w:val="none" w:sz="0" w:space="0" w:color="auto"/>
        <w:right w:val="none" w:sz="0" w:space="0" w:color="auto"/>
      </w:divBdr>
      <w:divsChild>
        <w:div w:id="1886599425">
          <w:marLeft w:val="0"/>
          <w:marRight w:val="0"/>
          <w:marTop w:val="0"/>
          <w:marBottom w:val="0"/>
          <w:divBdr>
            <w:top w:val="none" w:sz="0" w:space="0" w:color="auto"/>
            <w:left w:val="none" w:sz="0" w:space="0" w:color="auto"/>
            <w:bottom w:val="none" w:sz="0" w:space="0" w:color="auto"/>
            <w:right w:val="none" w:sz="0" w:space="0" w:color="auto"/>
          </w:divBdr>
          <w:divsChild>
            <w:div w:id="13408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6973">
      <w:bodyDiv w:val="1"/>
      <w:marLeft w:val="0"/>
      <w:marRight w:val="0"/>
      <w:marTop w:val="0"/>
      <w:marBottom w:val="0"/>
      <w:divBdr>
        <w:top w:val="none" w:sz="0" w:space="0" w:color="auto"/>
        <w:left w:val="none" w:sz="0" w:space="0" w:color="auto"/>
        <w:bottom w:val="none" w:sz="0" w:space="0" w:color="auto"/>
        <w:right w:val="none" w:sz="0" w:space="0" w:color="auto"/>
      </w:divBdr>
      <w:divsChild>
        <w:div w:id="306519138">
          <w:marLeft w:val="0"/>
          <w:marRight w:val="0"/>
          <w:marTop w:val="0"/>
          <w:marBottom w:val="0"/>
          <w:divBdr>
            <w:top w:val="none" w:sz="0" w:space="0" w:color="auto"/>
            <w:left w:val="none" w:sz="0" w:space="0" w:color="auto"/>
            <w:bottom w:val="none" w:sz="0" w:space="0" w:color="auto"/>
            <w:right w:val="none" w:sz="0" w:space="0" w:color="auto"/>
          </w:divBdr>
          <w:divsChild>
            <w:div w:id="149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cga.state.ct.us/dtsearch_pub_statutes.html" TargetMode="External"/><Relationship Id="rId18" Type="http://schemas.openxmlformats.org/officeDocument/2006/relationships/hyperlink" Target="http://www.lexisnexis.com/hottopics/gacode/" TargetMode="External"/><Relationship Id="rId26" Type="http://schemas.openxmlformats.org/officeDocument/2006/relationships/hyperlink" Target="http://legis.la.gov/lss/lss.asp?doc=93560" TargetMode="External"/><Relationship Id="rId39" Type="http://schemas.openxmlformats.org/officeDocument/2006/relationships/hyperlink" Target="http://www.pabar.org/public/committees/unautpra/Opinions/uplm94-103a.asp" TargetMode="External"/><Relationship Id="rId21" Type="http://schemas.openxmlformats.org/officeDocument/2006/relationships/hyperlink" Target="http://www.odchawaii.com/uploads/2002_October_HBJ_-_Trust_Mills__Discharge_Trustee_R._Brian_Brinkopf__Fund_Troy_R._Egami.pdf" TargetMode="External"/><Relationship Id="rId34" Type="http://schemas.openxmlformats.org/officeDocument/2006/relationships/hyperlink" Target="http://www.moga.mo.gov/statutes/C400-499/4840000025.HTM" TargetMode="External"/><Relationship Id="rId42" Type="http://schemas.openxmlformats.org/officeDocument/2006/relationships/hyperlink" Target="http://www.scbar.org/Committees/UnauthorizedPracticeofLaw/UPLFAQ.aspx" TargetMode="External"/><Relationship Id="rId47" Type="http://schemas.openxmlformats.org/officeDocument/2006/relationships/hyperlink" Target="http://www.statutes.legis.state.tx.us/Docs/GV/htm/GV.83.htm" TargetMode="External"/><Relationship Id="rId50" Type="http://schemas.openxmlformats.org/officeDocument/2006/relationships/hyperlink" Target="http://www.vsb.org/site/regulation/virginia-upl-opinion-73" TargetMode="External"/><Relationship Id="rId55" Type="http://schemas.openxmlformats.org/officeDocument/2006/relationships/hyperlink" Target="https://docs.legis.wisconsin.gov/statutes/statutes/757/30" TargetMode="External"/><Relationship Id="rId7" Type="http://schemas.openxmlformats.org/officeDocument/2006/relationships/endnotes" Target="endnotes.xml"/><Relationship Id="rId12" Type="http://schemas.openxmlformats.org/officeDocument/2006/relationships/hyperlink" Target="http://search.cga.state.ct.us/dtsearch_pub_statutes.html" TargetMode="External"/><Relationship Id="rId17" Type="http://schemas.openxmlformats.org/officeDocument/2006/relationships/hyperlink" Target="http://www.floridabar.org/TFB/TFBETOpin.nsf/ca2dcdaa853ef7b885256728004f87db/52270af12577c55685256b2f006caa6d?OpenDocument" TargetMode="External"/><Relationship Id="rId25" Type="http://schemas.openxmlformats.org/officeDocument/2006/relationships/hyperlink" Target="http://www.kybar.org/documents/scr/scr3/scr_3.020.pdf" TargetMode="External"/><Relationship Id="rId33" Type="http://schemas.openxmlformats.org/officeDocument/2006/relationships/hyperlink" Target="http://www.lexisnexis.com/hottopics/mscode/" TargetMode="External"/><Relationship Id="rId38" Type="http://schemas.openxmlformats.org/officeDocument/2006/relationships/hyperlink" Target="http://www.pabar.org/public/committees/unautpra/Opinions/2010-01LglDocumentPreparation.pdf" TargetMode="External"/><Relationship Id="rId46" Type="http://schemas.openxmlformats.org/officeDocument/2006/relationships/hyperlink" Target="http://www.tn.gov/attorneygeneral/op/2007/op/op88.pdf" TargetMode="External"/><Relationship Id="rId2" Type="http://schemas.openxmlformats.org/officeDocument/2006/relationships/styles" Target="styles.xml"/><Relationship Id="rId16" Type="http://schemas.openxmlformats.org/officeDocument/2006/relationships/hyperlink" Target="http://www.dccourts.gov/internet/documents/DCCA_Rules-1-01-11.pdf" TargetMode="External"/><Relationship Id="rId20" Type="http://schemas.openxmlformats.org/officeDocument/2006/relationships/hyperlink" Target="http://www.capitol.hawaii.gov/hrscurrent/Vol13_Ch0601-0676/HRS0605/HRS_0605-0014.htm" TargetMode="External"/><Relationship Id="rId29" Type="http://schemas.openxmlformats.org/officeDocument/2006/relationships/hyperlink" Target="http://www.oag.state.md.us/Opinions/2005/90oag101.pdf" TargetMode="External"/><Relationship Id="rId41" Type="http://schemas.openxmlformats.org/officeDocument/2006/relationships/hyperlink" Target="http://webserver.rilin.state.ri.us/Statutes/TITLE11/11-27/11-27-16.HTM" TargetMode="External"/><Relationship Id="rId54" Type="http://schemas.openxmlformats.org/officeDocument/2006/relationships/hyperlink" Target="http://www.wvbar.org/shared/content/AO%2093-0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chngo.com/lglcntr/akstats/Statutes/Title08/Chapter08/Section210.htm" TargetMode="External"/><Relationship Id="rId24" Type="http://schemas.openxmlformats.org/officeDocument/2006/relationships/hyperlink" Target="https://www.legis.iowa.gov/DOCS/ACO/CR/LINC/12-31-2012.chapter.37.pdf" TargetMode="External"/><Relationship Id="rId32" Type="http://schemas.openxmlformats.org/officeDocument/2006/relationships/hyperlink" Target="https://www.revisor.mn.gov/statutes/?id=481.02" TargetMode="External"/><Relationship Id="rId37" Type="http://schemas.openxmlformats.org/officeDocument/2006/relationships/hyperlink" Target="http://www.supremecourt.ohio.gov/Boards/UPL/advisory_opinions/UPLAdvOp_08_03.pdf" TargetMode="External"/><Relationship Id="rId40" Type="http://schemas.openxmlformats.org/officeDocument/2006/relationships/hyperlink" Target="http://webserver.rilin.state.ri.us/Statutes/TITLE11/11-27/11-27-2.HTM" TargetMode="External"/><Relationship Id="rId45" Type="http://schemas.openxmlformats.org/officeDocument/2006/relationships/hyperlink" Target="http://www.lexisnexis.com/hottopics/tncode/" TargetMode="External"/><Relationship Id="rId53" Type="http://schemas.openxmlformats.org/officeDocument/2006/relationships/hyperlink" Target="http://www.vsb.org/site/regulation/virginia-upl-opinion-112"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urts.delaware.gov/odc/digest/?ID=419" TargetMode="External"/><Relationship Id="rId23" Type="http://schemas.openxmlformats.org/officeDocument/2006/relationships/hyperlink" Target="https://www.legis.iowa.gov/DOCS/ACO/CR/LINC/12-31-2012.chapter.37.pdf" TargetMode="External"/><Relationship Id="rId28" Type="http://schemas.openxmlformats.org/officeDocument/2006/relationships/hyperlink" Target="http://mgaleg.maryland.gov/2013RS/Statute_Web/gbo/10-101.pdf" TargetMode="External"/><Relationship Id="rId36" Type="http://schemas.openxmlformats.org/officeDocument/2006/relationships/hyperlink" Target="http://www.supremecourt.ohio.gov/Boards/UPL/advisory_opinions/UPLAdvOp_08_02.pdf" TargetMode="External"/><Relationship Id="rId49" Type="http://schemas.openxmlformats.org/officeDocument/2006/relationships/hyperlink" Target="http://www.utcourts.gov/resources/rules/ucja/ch14/08%20Special%20Practice/USB14-802.html" TargetMode="External"/><Relationship Id="rId57" Type="http://schemas.openxmlformats.org/officeDocument/2006/relationships/fontTable" Target="fontTable.xml"/><Relationship Id="rId10" Type="http://schemas.openxmlformats.org/officeDocument/2006/relationships/hyperlink" Target="http://alisondb.legislature.state.al.us/acas/codeofalabama/1975/34-3-6.htm" TargetMode="External"/><Relationship Id="rId19" Type="http://schemas.openxmlformats.org/officeDocument/2006/relationships/hyperlink" Target="http://www.lexisnexis.com/hottopics/gacode/" TargetMode="External"/><Relationship Id="rId31" Type="http://schemas.openxmlformats.org/officeDocument/2006/relationships/hyperlink" Target="https://www.revisor.mn.gov/statutes/?id=507.45" TargetMode="External"/><Relationship Id="rId44" Type="http://schemas.openxmlformats.org/officeDocument/2006/relationships/hyperlink" Target="http://www.lexisnexis.com/hottopics/tncode/" TargetMode="External"/><Relationship Id="rId52" Type="http://schemas.openxmlformats.org/officeDocument/2006/relationships/hyperlink" Target="http://www.vsb.org/site/regulation/virginia-upl-opinion-109" TargetMode="External"/><Relationship Id="rId4" Type="http://schemas.openxmlformats.org/officeDocument/2006/relationships/settings" Target="settings.xml"/><Relationship Id="rId9" Type="http://schemas.openxmlformats.org/officeDocument/2006/relationships/image" Target="cid:image001.jpg@01CB3D5B.49008440" TargetMode="External"/><Relationship Id="rId14" Type="http://schemas.openxmlformats.org/officeDocument/2006/relationships/hyperlink" Target="http://www1.ctbar.org/sectionsandcommittees/committees/UPL/08-01.pdf" TargetMode="External"/><Relationship Id="rId22" Type="http://schemas.openxmlformats.org/officeDocument/2006/relationships/hyperlink" Target="http://www.capitol.hawaii.gov/hrscurrent/Vol13_Ch0601-0676/HRS0605/HRS_0605-0014.htm" TargetMode="External"/><Relationship Id="rId27" Type="http://schemas.openxmlformats.org/officeDocument/2006/relationships/hyperlink" Target="http://www.mainelegislature.org/legis/statutes/4/title4sec807.html" TargetMode="External"/><Relationship Id="rId30" Type="http://schemas.openxmlformats.org/officeDocument/2006/relationships/hyperlink" Target="https://www.revisor.mn.gov/statutes/?id=481.02" TargetMode="External"/><Relationship Id="rId35" Type="http://schemas.openxmlformats.org/officeDocument/2006/relationships/hyperlink" Target="http://www.ncleg.net/EnactedLegislation/Statutes/HTML/BySection/Chapter_84/GS_84-2.1.html" TargetMode="External"/><Relationship Id="rId43" Type="http://schemas.openxmlformats.org/officeDocument/2006/relationships/hyperlink" Target="http://www.scbar.org/MemberResources/EthicsAdvisoryOpinions/OpinionView/ArticleId/301/Ethics-Advisory-Opinion-88-02.aspx" TargetMode="External"/><Relationship Id="rId48" Type="http://schemas.openxmlformats.org/officeDocument/2006/relationships/hyperlink" Target="http://www.statutes.legis.state.tx.us/Docs/GV/htm/GV.83.htm" TargetMode="External"/><Relationship Id="rId56" Type="http://schemas.openxmlformats.org/officeDocument/2006/relationships/hyperlink" Target="http://www.courts.state.wy.us/CourtRules_Entities.aspx?RulesPage=OrganizationAndGovernmentOfWyoBarAssociation.xml" TargetMode="External"/><Relationship Id="rId8" Type="http://schemas.openxmlformats.org/officeDocument/2006/relationships/image" Target="media/image1.jpeg"/><Relationship Id="rId51" Type="http://schemas.openxmlformats.org/officeDocument/2006/relationships/hyperlink" Target="http://www.vsb.org/site/regulation/virginia-upl-opinion-94"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BF895-9F2F-4092-9124-0FFA7660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7684</Words>
  <Characters>43802</Characters>
  <Application>Microsoft Office Word</Application>
  <DocSecurity>8</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Beth Robeck</dc:creator>
  <cp:lastModifiedBy>Alan Fields</cp:lastModifiedBy>
  <cp:revision>2</cp:revision>
  <cp:lastPrinted>2013-03-04T17:41:00Z</cp:lastPrinted>
  <dcterms:created xsi:type="dcterms:W3CDTF">2014-11-07T00:19:00Z</dcterms:created>
  <dcterms:modified xsi:type="dcterms:W3CDTF">2014-11-07T00:19:00Z</dcterms:modified>
</cp:coreProperties>
</file>