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AE" w:rsidRDefault="00C461AE" w:rsidP="00C42071">
      <w:pPr>
        <w:spacing w:after="0"/>
        <w:jc w:val="center"/>
        <w:rPr>
          <w:b/>
          <w:sz w:val="28"/>
          <w:szCs w:val="28"/>
        </w:rPr>
      </w:pPr>
    </w:p>
    <w:p w:rsidR="00CB65B5" w:rsidRDefault="00CB65B5" w:rsidP="00CB65B5">
      <w:pPr>
        <w:jc w:val="center"/>
        <w:rPr>
          <w:b/>
          <w:sz w:val="28"/>
          <w:szCs w:val="28"/>
        </w:rPr>
      </w:pPr>
      <w:r w:rsidRPr="00522D71">
        <w:rPr>
          <w:b/>
          <w:sz w:val="28"/>
          <w:szCs w:val="28"/>
        </w:rPr>
        <w:t>201</w:t>
      </w:r>
      <w:r w:rsidR="002B7958">
        <w:rPr>
          <w:b/>
          <w:sz w:val="28"/>
          <w:szCs w:val="28"/>
        </w:rPr>
        <w:t xml:space="preserve">9 Underwriting </w:t>
      </w:r>
      <w:r w:rsidR="00FE4ECA">
        <w:rPr>
          <w:b/>
          <w:sz w:val="28"/>
          <w:szCs w:val="28"/>
        </w:rPr>
        <w:t>Department Goals</w:t>
      </w:r>
      <w:bookmarkStart w:id="0" w:name="_GoBack"/>
      <w:bookmarkEnd w:id="0"/>
    </w:p>
    <w:p w:rsidR="00961CA7" w:rsidRPr="0008713C" w:rsidRDefault="00961CA7" w:rsidP="00961CA7">
      <w:pPr>
        <w:rPr>
          <w:sz w:val="24"/>
          <w:szCs w:val="24"/>
        </w:rPr>
      </w:pPr>
      <w:r w:rsidRPr="0008713C">
        <w:rPr>
          <w:sz w:val="24"/>
          <w:szCs w:val="24"/>
        </w:rPr>
        <w:t xml:space="preserve">Manager Name:  </w:t>
      </w:r>
      <w:r w:rsidR="002B7958">
        <w:rPr>
          <w:sz w:val="24"/>
          <w:szCs w:val="24"/>
        </w:rPr>
        <w:t>Alan B. Fields, SVP, Director of Underwriting Services</w:t>
      </w:r>
    </w:p>
    <w:p w:rsidR="002B7958" w:rsidRDefault="002B7958" w:rsidP="00FE4ECA">
      <w:pPr>
        <w:tabs>
          <w:tab w:val="left" w:pos="5850"/>
        </w:tabs>
        <w:rPr>
          <w:sz w:val="24"/>
          <w:szCs w:val="24"/>
        </w:rPr>
      </w:pPr>
      <w:r>
        <w:rPr>
          <w:b/>
          <w:sz w:val="24"/>
          <w:szCs w:val="24"/>
          <w:u w:val="single"/>
        </w:rPr>
        <w:t xml:space="preserve">Goals: </w:t>
      </w:r>
      <w:r w:rsidR="00E20F03" w:rsidRPr="00C461AE">
        <w:rPr>
          <w:sz w:val="24"/>
          <w:szCs w:val="24"/>
        </w:rPr>
        <w:t xml:space="preserve"> </w:t>
      </w:r>
      <w:r w:rsidR="00FE4ECA" w:rsidRPr="00C461AE">
        <w:rPr>
          <w:sz w:val="24"/>
          <w:szCs w:val="24"/>
        </w:rPr>
        <w:t xml:space="preserve"> </w:t>
      </w:r>
    </w:p>
    <w:p w:rsidR="001E15F1" w:rsidRDefault="005865DA" w:rsidP="00FE4ECA">
      <w:pPr>
        <w:tabs>
          <w:tab w:val="left" w:pos="5850"/>
        </w:tabs>
        <w:rPr>
          <w:sz w:val="24"/>
          <w:szCs w:val="24"/>
        </w:rPr>
      </w:pPr>
      <w:r>
        <w:rPr>
          <w:sz w:val="24"/>
          <w:szCs w:val="24"/>
        </w:rPr>
        <w:t xml:space="preserve">(1) </w:t>
      </w:r>
      <w:r w:rsidR="002B7958" w:rsidRPr="002B7958">
        <w:rPr>
          <w:sz w:val="24"/>
          <w:szCs w:val="24"/>
        </w:rPr>
        <w:t xml:space="preserve">Expand underwriting database in the Wiki to enhance usability by examination teams and Title Officers, thereby avoiding need to utilize underwriting resources for “routine” issues.  Use that database to partially “automate” standard underwriting responses to agents.  </w:t>
      </w:r>
    </w:p>
    <w:p w:rsidR="002B7958" w:rsidRPr="002B7958" w:rsidRDefault="002B7958" w:rsidP="002B7958">
      <w:pPr>
        <w:pStyle w:val="ListParagraph"/>
        <w:numPr>
          <w:ilvl w:val="0"/>
          <w:numId w:val="7"/>
        </w:numPr>
        <w:spacing w:after="100" w:line="240" w:lineRule="auto"/>
        <w:rPr>
          <w:rFonts w:cs="Times New Roman"/>
          <w:sz w:val="24"/>
          <w:szCs w:val="24"/>
        </w:rPr>
      </w:pPr>
      <w:r w:rsidRPr="002B7958">
        <w:rPr>
          <w:rFonts w:cs="Times New Roman"/>
          <w:sz w:val="24"/>
          <w:szCs w:val="24"/>
        </w:rPr>
        <w:t>We’ve been building out the Wiki for the past 2+ years in fits and starts.  I’ve assigned Melisa Thompson to take the “good” underwriter answers and incorporate them into the Wiki.</w:t>
      </w:r>
    </w:p>
    <w:p w:rsidR="002B7958" w:rsidRPr="002B7958" w:rsidRDefault="002B7958" w:rsidP="002B7958">
      <w:pPr>
        <w:pStyle w:val="ListParagraph"/>
        <w:spacing w:after="100" w:line="240" w:lineRule="auto"/>
        <w:rPr>
          <w:rFonts w:cs="Times New Roman"/>
          <w:sz w:val="24"/>
          <w:szCs w:val="24"/>
        </w:rPr>
      </w:pPr>
      <w:r w:rsidRPr="002B7958">
        <w:rPr>
          <w:rFonts w:cs="Times New Roman"/>
          <w:sz w:val="24"/>
          <w:szCs w:val="24"/>
        </w:rPr>
        <w:t xml:space="preserve"> </w:t>
      </w:r>
    </w:p>
    <w:p w:rsidR="002B7958" w:rsidRDefault="002B7958" w:rsidP="002B7958">
      <w:pPr>
        <w:pStyle w:val="ListParagraph"/>
        <w:numPr>
          <w:ilvl w:val="0"/>
          <w:numId w:val="7"/>
        </w:numPr>
        <w:spacing w:after="100" w:line="240" w:lineRule="auto"/>
        <w:rPr>
          <w:rFonts w:cs="Times New Roman"/>
          <w:sz w:val="24"/>
          <w:szCs w:val="24"/>
        </w:rPr>
      </w:pPr>
      <w:r w:rsidRPr="002B7958">
        <w:rPr>
          <w:rFonts w:cs="Times New Roman"/>
          <w:sz w:val="24"/>
          <w:szCs w:val="24"/>
        </w:rPr>
        <w:t xml:space="preserve">There are several software packages which apply artificial intelligence to parse incoming email requests and to attempt to draft a first response.   Propose to explore capabilities of those for use by underwriting dept. </w:t>
      </w:r>
    </w:p>
    <w:p w:rsidR="002B7958" w:rsidRPr="002B7958" w:rsidRDefault="002B7958" w:rsidP="002B7958">
      <w:pPr>
        <w:spacing w:after="100" w:line="240" w:lineRule="auto"/>
        <w:rPr>
          <w:rFonts w:cs="Times New Roman"/>
          <w:sz w:val="24"/>
          <w:szCs w:val="24"/>
        </w:rPr>
      </w:pPr>
      <w:r>
        <w:rPr>
          <w:rFonts w:cs="Times New Roman"/>
          <w:sz w:val="24"/>
          <w:szCs w:val="24"/>
        </w:rPr>
        <w:t xml:space="preserve">(2) </w:t>
      </w:r>
      <w:r w:rsidRPr="002B7958">
        <w:rPr>
          <w:rFonts w:cs="Times New Roman"/>
          <w:sz w:val="24"/>
          <w:szCs w:val="24"/>
        </w:rPr>
        <w:t>Adopt formal search and examination standards for underwriting mechanics lien/construction lien, post-foreclosure and post</w:t>
      </w:r>
      <w:r>
        <w:rPr>
          <w:rFonts w:cs="Times New Roman"/>
          <w:sz w:val="24"/>
          <w:szCs w:val="24"/>
        </w:rPr>
        <w:t>-</w:t>
      </w:r>
      <w:r w:rsidRPr="002B7958">
        <w:rPr>
          <w:rFonts w:cs="Times New Roman"/>
          <w:sz w:val="24"/>
          <w:szCs w:val="24"/>
        </w:rPr>
        <w:t xml:space="preserve">tax deed transactions for targeted states to support NASD efforts.   </w:t>
      </w:r>
    </w:p>
    <w:p w:rsidR="002B7958" w:rsidRDefault="002B7958" w:rsidP="002B7958">
      <w:pPr>
        <w:pStyle w:val="ListParagraph"/>
        <w:numPr>
          <w:ilvl w:val="0"/>
          <w:numId w:val="7"/>
        </w:numPr>
        <w:spacing w:after="100" w:line="240" w:lineRule="auto"/>
        <w:rPr>
          <w:rFonts w:cs="Times New Roman"/>
          <w:sz w:val="24"/>
          <w:szCs w:val="24"/>
        </w:rPr>
      </w:pPr>
      <w:r w:rsidRPr="002B7958">
        <w:rPr>
          <w:rFonts w:cs="Times New Roman"/>
          <w:sz w:val="24"/>
          <w:szCs w:val="24"/>
        </w:rPr>
        <w:t xml:space="preserve">These projects have been assigned to subgroups of the “Next Generation” underwriters with supervision from Steve, Alan and others to build out the over-arching framework.  </w:t>
      </w:r>
    </w:p>
    <w:p w:rsidR="002B7958" w:rsidRPr="002B7958" w:rsidRDefault="002B7958" w:rsidP="002B7958">
      <w:pPr>
        <w:pStyle w:val="ListParagraph"/>
        <w:spacing w:after="100" w:line="240" w:lineRule="auto"/>
        <w:rPr>
          <w:rFonts w:cs="Times New Roman"/>
          <w:sz w:val="24"/>
          <w:szCs w:val="24"/>
        </w:rPr>
      </w:pPr>
    </w:p>
    <w:p w:rsidR="002B7958" w:rsidRPr="002B7958" w:rsidRDefault="002B7958" w:rsidP="002B7958">
      <w:pPr>
        <w:pStyle w:val="ListParagraph"/>
        <w:numPr>
          <w:ilvl w:val="0"/>
          <w:numId w:val="7"/>
        </w:numPr>
        <w:spacing w:after="100" w:line="240" w:lineRule="auto"/>
        <w:rPr>
          <w:rFonts w:cs="Times New Roman"/>
          <w:sz w:val="24"/>
          <w:szCs w:val="24"/>
        </w:rPr>
      </w:pPr>
      <w:r w:rsidRPr="002B7958">
        <w:rPr>
          <w:rFonts w:cs="Times New Roman"/>
          <w:sz w:val="24"/>
          <w:szCs w:val="24"/>
        </w:rPr>
        <w:t>Second round will be adding state specific details and requirements.  That will involve the state underwriters for each state.</w:t>
      </w:r>
    </w:p>
    <w:p w:rsidR="002B7958" w:rsidRPr="002B7958" w:rsidRDefault="002B7958" w:rsidP="002B7958">
      <w:pPr>
        <w:spacing w:after="100" w:line="240" w:lineRule="auto"/>
        <w:rPr>
          <w:rFonts w:cs="Times New Roman"/>
          <w:sz w:val="24"/>
          <w:szCs w:val="24"/>
        </w:rPr>
      </w:pPr>
      <w:r>
        <w:rPr>
          <w:rFonts w:cs="Times New Roman"/>
          <w:sz w:val="24"/>
          <w:szCs w:val="24"/>
        </w:rPr>
        <w:t xml:space="preserve">(3) </w:t>
      </w:r>
      <w:r w:rsidRPr="002B7958">
        <w:rPr>
          <w:rFonts w:cs="Times New Roman"/>
          <w:sz w:val="24"/>
          <w:szCs w:val="24"/>
        </w:rPr>
        <w:t xml:space="preserve">Design and prepare underwriting backstop for a “Title to Shares” product.  As was discussed with Phil </w:t>
      </w:r>
      <w:proofErr w:type="spellStart"/>
      <w:r w:rsidRPr="002B7958">
        <w:rPr>
          <w:rFonts w:cs="Times New Roman"/>
          <w:sz w:val="24"/>
          <w:szCs w:val="24"/>
        </w:rPr>
        <w:t>Oldcorn</w:t>
      </w:r>
      <w:proofErr w:type="spellEnd"/>
      <w:r w:rsidRPr="002B7958">
        <w:rPr>
          <w:rFonts w:cs="Times New Roman"/>
          <w:sz w:val="24"/>
          <w:szCs w:val="24"/>
        </w:rPr>
        <w:t xml:space="preserve"> and Andrew Hillier last year, the title to shares product is potentially a major differentiator for WFG in the commercial space.   But it is sufficiently different from our core business that significant thought must be given to its design, the underwriting mechanics, and the economic backstop for WFG. </w:t>
      </w:r>
    </w:p>
    <w:p w:rsidR="002B7958" w:rsidRDefault="002B7958" w:rsidP="002B7958">
      <w:pPr>
        <w:spacing w:after="100" w:line="240" w:lineRule="auto"/>
        <w:ind w:left="720" w:hanging="660"/>
        <w:rPr>
          <w:rFonts w:cs="Times New Roman"/>
          <w:sz w:val="24"/>
          <w:szCs w:val="24"/>
        </w:rPr>
      </w:pPr>
      <w:r w:rsidRPr="002B7958">
        <w:rPr>
          <w:rFonts w:cs="Times New Roman"/>
          <w:sz w:val="24"/>
          <w:szCs w:val="24"/>
        </w:rPr>
        <w:t>•</w:t>
      </w:r>
      <w:r w:rsidRPr="002B7958">
        <w:rPr>
          <w:rFonts w:cs="Times New Roman"/>
          <w:sz w:val="24"/>
          <w:szCs w:val="24"/>
        </w:rPr>
        <w:tab/>
        <w:t xml:space="preserve">A team of three of the next generation underwriters have been tasked with drilling into opinion letter standards and designing corresponding policy language based on the existing policy language being used by Fidelis in Europe. </w:t>
      </w:r>
    </w:p>
    <w:p w:rsidR="002B7958" w:rsidRDefault="002B7958" w:rsidP="002B7958">
      <w:pPr>
        <w:spacing w:after="100" w:line="240" w:lineRule="auto"/>
        <w:ind w:left="720" w:hanging="720"/>
        <w:rPr>
          <w:rFonts w:cs="Times New Roman"/>
          <w:sz w:val="24"/>
          <w:szCs w:val="24"/>
        </w:rPr>
      </w:pPr>
      <w:r w:rsidRPr="002B7958">
        <w:rPr>
          <w:rFonts w:cs="Times New Roman"/>
          <w:sz w:val="24"/>
          <w:szCs w:val="24"/>
        </w:rPr>
        <w:t>•</w:t>
      </w:r>
      <w:r w:rsidRPr="002B7958">
        <w:rPr>
          <w:rFonts w:cs="Times New Roman"/>
          <w:sz w:val="24"/>
          <w:szCs w:val="24"/>
        </w:rPr>
        <w:tab/>
        <w:t xml:space="preserve">Proposed opinion language must be developed as a starting point for our due diligence/underwriting on the policy.   Same group has been tasked with that. </w:t>
      </w:r>
    </w:p>
    <w:p w:rsidR="002B7958" w:rsidRPr="002B7958" w:rsidRDefault="002B7958" w:rsidP="002B7958">
      <w:pPr>
        <w:spacing w:after="100" w:line="240" w:lineRule="auto"/>
        <w:ind w:left="720" w:hanging="720"/>
        <w:rPr>
          <w:rFonts w:cs="Times New Roman"/>
          <w:sz w:val="24"/>
          <w:szCs w:val="24"/>
        </w:rPr>
      </w:pPr>
      <w:r w:rsidRPr="002B7958">
        <w:rPr>
          <w:rFonts w:cs="Times New Roman"/>
          <w:sz w:val="24"/>
          <w:szCs w:val="24"/>
        </w:rPr>
        <w:t>•</w:t>
      </w:r>
      <w:r w:rsidRPr="002B7958">
        <w:rPr>
          <w:rFonts w:cs="Times New Roman"/>
          <w:sz w:val="24"/>
          <w:szCs w:val="24"/>
        </w:rPr>
        <w:tab/>
        <w:t xml:space="preserve">Preliminary discussions have already occurred as to a blanket reinsurance agreement covering a WFG Title to Shares product. </w:t>
      </w:r>
    </w:p>
    <w:p w:rsidR="002B7958" w:rsidRPr="002B7958" w:rsidRDefault="002B7958" w:rsidP="002B7958">
      <w:pPr>
        <w:spacing w:after="100" w:line="240" w:lineRule="auto"/>
        <w:rPr>
          <w:rFonts w:cs="Times New Roman"/>
          <w:sz w:val="24"/>
          <w:szCs w:val="24"/>
        </w:rPr>
      </w:pPr>
    </w:p>
    <w:p w:rsidR="002B7958" w:rsidRPr="002B7958" w:rsidRDefault="002B7958" w:rsidP="002B7958">
      <w:pPr>
        <w:spacing w:after="100" w:line="240" w:lineRule="auto"/>
        <w:rPr>
          <w:rFonts w:cs="Times New Roman"/>
          <w:sz w:val="24"/>
          <w:szCs w:val="24"/>
        </w:rPr>
      </w:pPr>
    </w:p>
    <w:sectPr w:rsidR="002B7958" w:rsidRPr="002B7958" w:rsidSect="00C42071">
      <w:headerReference w:type="default" r:id="rId8"/>
      <w:headerReference w:type="firs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5C3" w:rsidRDefault="00C875C3" w:rsidP="00C42071">
      <w:pPr>
        <w:spacing w:after="0" w:line="240" w:lineRule="auto"/>
      </w:pPr>
      <w:r>
        <w:separator/>
      </w:r>
    </w:p>
  </w:endnote>
  <w:endnote w:type="continuationSeparator" w:id="0">
    <w:p w:rsidR="00C875C3" w:rsidRDefault="00C875C3" w:rsidP="00C4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5C3" w:rsidRDefault="00C875C3" w:rsidP="00C42071">
      <w:pPr>
        <w:spacing w:after="0" w:line="240" w:lineRule="auto"/>
      </w:pPr>
      <w:r>
        <w:separator/>
      </w:r>
    </w:p>
  </w:footnote>
  <w:footnote w:type="continuationSeparator" w:id="0">
    <w:p w:rsidR="00C875C3" w:rsidRDefault="00C875C3" w:rsidP="00C4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71" w:rsidRDefault="00C42071" w:rsidP="00C42071">
    <w:pPr>
      <w:pStyle w:val="Header"/>
      <w:jc w:val="center"/>
    </w:pPr>
  </w:p>
  <w:p w:rsidR="00C42071" w:rsidRDefault="00C42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71" w:rsidRDefault="00C42071" w:rsidP="00C42071">
    <w:pPr>
      <w:pStyle w:val="Header"/>
      <w:jc w:val="center"/>
    </w:pPr>
    <w:r w:rsidRPr="00E04724">
      <w:rPr>
        <w:rFonts w:ascii="Arial" w:eastAsia="Times New Roman" w:hAnsi="Arial" w:cs="Arial"/>
        <w:noProof/>
        <w:color w:val="1F497D"/>
        <w:sz w:val="20"/>
        <w:szCs w:val="20"/>
      </w:rPr>
      <w:drawing>
        <wp:inline distT="0" distB="0" distL="0" distR="0" wp14:anchorId="7621D097" wp14:editId="0A4C36FB">
          <wp:extent cx="2143125" cy="704850"/>
          <wp:effectExtent l="0" t="0" r="9525" b="0"/>
          <wp:docPr id="1" name="Picture 1" descr="Description: Description: WFG_logo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WFG_logo emai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3125" cy="704850"/>
                  </a:xfrm>
                  <a:prstGeom prst="rect">
                    <a:avLst/>
                  </a:prstGeom>
                  <a:noFill/>
                  <a:ln>
                    <a:noFill/>
                  </a:ln>
                </pic:spPr>
              </pic:pic>
            </a:graphicData>
          </a:graphic>
        </wp:inline>
      </w:drawing>
    </w:r>
  </w:p>
  <w:p w:rsidR="00C42071" w:rsidRDefault="00C42071" w:rsidP="00C420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64158"/>
    <w:multiLevelType w:val="hybridMultilevel"/>
    <w:tmpl w:val="413032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344158FA"/>
    <w:multiLevelType w:val="hybridMultilevel"/>
    <w:tmpl w:val="7CEA88BA"/>
    <w:lvl w:ilvl="0" w:tplc="0BE4A65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87429"/>
    <w:multiLevelType w:val="hybridMultilevel"/>
    <w:tmpl w:val="4300DAB6"/>
    <w:lvl w:ilvl="0" w:tplc="0409000F">
      <w:start w:val="1"/>
      <w:numFmt w:val="decimal"/>
      <w:lvlText w:val="%1."/>
      <w:lvlJc w:val="left"/>
      <w:pPr>
        <w:ind w:left="6570" w:hanging="360"/>
      </w:p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3" w15:restartNumberingAfterBreak="0">
    <w:nsid w:val="48A34780"/>
    <w:multiLevelType w:val="hybridMultilevel"/>
    <w:tmpl w:val="8F8A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C54B5"/>
    <w:multiLevelType w:val="hybridMultilevel"/>
    <w:tmpl w:val="F65A894A"/>
    <w:lvl w:ilvl="0" w:tplc="75501BF4">
      <w:start w:val="1"/>
      <w:numFmt w:val="decimal"/>
      <w:lvlText w:val="%1."/>
      <w:lvlJc w:val="left"/>
      <w:pPr>
        <w:ind w:left="720" w:hanging="360"/>
      </w:pPr>
      <w:rPr>
        <w:rFonts w:hint="default"/>
        <w:b/>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33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F59F9"/>
    <w:multiLevelType w:val="hybridMultilevel"/>
    <w:tmpl w:val="CF3E12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77641282"/>
    <w:multiLevelType w:val="hybridMultilevel"/>
    <w:tmpl w:val="51B89A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B5"/>
    <w:rsid w:val="00006522"/>
    <w:rsid w:val="000352E7"/>
    <w:rsid w:val="00073E58"/>
    <w:rsid w:val="00082415"/>
    <w:rsid w:val="0009504A"/>
    <w:rsid w:val="00096678"/>
    <w:rsid w:val="000F053C"/>
    <w:rsid w:val="000F7D44"/>
    <w:rsid w:val="00112900"/>
    <w:rsid w:val="001A330C"/>
    <w:rsid w:val="001E15F1"/>
    <w:rsid w:val="001E299A"/>
    <w:rsid w:val="00222F0F"/>
    <w:rsid w:val="00236DAB"/>
    <w:rsid w:val="0025384A"/>
    <w:rsid w:val="00286C69"/>
    <w:rsid w:val="002B7958"/>
    <w:rsid w:val="003030E8"/>
    <w:rsid w:val="003131AA"/>
    <w:rsid w:val="00341C4B"/>
    <w:rsid w:val="00355313"/>
    <w:rsid w:val="0038070B"/>
    <w:rsid w:val="00391612"/>
    <w:rsid w:val="00395D8F"/>
    <w:rsid w:val="00461EFB"/>
    <w:rsid w:val="00490044"/>
    <w:rsid w:val="004C799C"/>
    <w:rsid w:val="004D1B0A"/>
    <w:rsid w:val="004E671C"/>
    <w:rsid w:val="00512D38"/>
    <w:rsid w:val="00522D71"/>
    <w:rsid w:val="0053200E"/>
    <w:rsid w:val="005733A3"/>
    <w:rsid w:val="005865DA"/>
    <w:rsid w:val="0059656E"/>
    <w:rsid w:val="005C6F05"/>
    <w:rsid w:val="00631F11"/>
    <w:rsid w:val="0063718B"/>
    <w:rsid w:val="00643B65"/>
    <w:rsid w:val="00660E84"/>
    <w:rsid w:val="00694694"/>
    <w:rsid w:val="006B7172"/>
    <w:rsid w:val="007210CF"/>
    <w:rsid w:val="00752328"/>
    <w:rsid w:val="007B18C6"/>
    <w:rsid w:val="00874FE7"/>
    <w:rsid w:val="008B23A6"/>
    <w:rsid w:val="00915D8F"/>
    <w:rsid w:val="00922BE4"/>
    <w:rsid w:val="00961CA7"/>
    <w:rsid w:val="009846DA"/>
    <w:rsid w:val="00A651F6"/>
    <w:rsid w:val="00AA15C5"/>
    <w:rsid w:val="00AC58B1"/>
    <w:rsid w:val="00AE1D35"/>
    <w:rsid w:val="00AF501F"/>
    <w:rsid w:val="00B20BAB"/>
    <w:rsid w:val="00BD7F3A"/>
    <w:rsid w:val="00C02BBA"/>
    <w:rsid w:val="00C42071"/>
    <w:rsid w:val="00C461AE"/>
    <w:rsid w:val="00C6405B"/>
    <w:rsid w:val="00C875C3"/>
    <w:rsid w:val="00CB65B5"/>
    <w:rsid w:val="00D31786"/>
    <w:rsid w:val="00D32C16"/>
    <w:rsid w:val="00D46C94"/>
    <w:rsid w:val="00DC6204"/>
    <w:rsid w:val="00E04724"/>
    <w:rsid w:val="00E20F03"/>
    <w:rsid w:val="00ED1D90"/>
    <w:rsid w:val="00EF29DF"/>
    <w:rsid w:val="00F56111"/>
    <w:rsid w:val="00F63055"/>
    <w:rsid w:val="00F93AB6"/>
    <w:rsid w:val="00FE101D"/>
    <w:rsid w:val="00FE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B0369-B6EA-47F3-9CBB-981DBE78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5B5"/>
    <w:rPr>
      <w:rFonts w:ascii="Tahoma" w:hAnsi="Tahoma" w:cs="Tahoma"/>
      <w:sz w:val="16"/>
      <w:szCs w:val="16"/>
    </w:rPr>
  </w:style>
  <w:style w:type="paragraph" w:styleId="ListParagraph">
    <w:name w:val="List Paragraph"/>
    <w:basedOn w:val="Normal"/>
    <w:uiPriority w:val="34"/>
    <w:qFormat/>
    <w:rsid w:val="00E04724"/>
    <w:pPr>
      <w:ind w:left="720"/>
      <w:contextualSpacing/>
    </w:pPr>
  </w:style>
  <w:style w:type="paragraph" w:styleId="Header">
    <w:name w:val="header"/>
    <w:basedOn w:val="Normal"/>
    <w:link w:val="HeaderChar"/>
    <w:uiPriority w:val="99"/>
    <w:unhideWhenUsed/>
    <w:rsid w:val="00C42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071"/>
  </w:style>
  <w:style w:type="paragraph" w:styleId="Footer">
    <w:name w:val="footer"/>
    <w:basedOn w:val="Normal"/>
    <w:link w:val="FooterChar"/>
    <w:uiPriority w:val="99"/>
    <w:unhideWhenUsed/>
    <w:rsid w:val="00C42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EDC9B.B76082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0AE5-D3B1-4D3A-8038-06FD79FE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MSummers</dc:creator>
  <cp:lastModifiedBy>Alan Fields</cp:lastModifiedBy>
  <cp:revision>2</cp:revision>
  <cp:lastPrinted>2019-01-02T19:54:00Z</cp:lastPrinted>
  <dcterms:created xsi:type="dcterms:W3CDTF">2019-01-03T01:29:00Z</dcterms:created>
  <dcterms:modified xsi:type="dcterms:W3CDTF">2019-01-03T01:29:00Z</dcterms:modified>
</cp:coreProperties>
</file>